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005"/>
        </w:tabs>
        <w:ind w:firstLine="0" w:firstLineChars="0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 xml:space="preserve">密级：□无 □非公开科技信息 </w:t>
      </w:r>
      <w:r>
        <w:rPr>
          <w:rFonts w:hint="eastAsia" w:ascii="华文仿宋" w:hAnsi="华文仿宋" w:eastAsia="华文仿宋"/>
          <w:b/>
          <w:szCs w:val="24"/>
        </w:rPr>
        <w:t>■</w:t>
      </w:r>
      <w:r>
        <w:rPr>
          <w:rFonts w:hint="eastAsia" w:ascii="华文仿宋" w:hAnsi="华文仿宋" w:eastAsia="华文仿宋"/>
        </w:rPr>
        <w:t>商密A级 □商密AA级 □商密AAA级</w:t>
      </w:r>
      <w:r>
        <w:rPr>
          <w:rFonts w:ascii="华文仿宋" w:hAnsi="华文仿宋" w:eastAsia="华文仿宋"/>
        </w:rPr>
        <w:tab/>
      </w:r>
    </w:p>
    <w:p>
      <w:pPr>
        <w:pStyle w:val="21"/>
        <w:jc w:val="both"/>
        <w:rPr>
          <w:sz w:val="24"/>
          <w:szCs w:val="44"/>
        </w:rPr>
      </w:pPr>
    </w:p>
    <w:p>
      <w:pPr>
        <w:ind w:firstLine="440"/>
        <w:rPr>
          <w:sz w:val="22"/>
          <w:lang w:val="zh-CN"/>
        </w:rPr>
      </w:pPr>
    </w:p>
    <w:p>
      <w:pPr>
        <w:ind w:firstLine="440"/>
        <w:rPr>
          <w:sz w:val="22"/>
          <w:lang w:val="zh-CN"/>
        </w:rPr>
      </w:pPr>
    </w:p>
    <w:p>
      <w:pPr>
        <w:ind w:firstLine="440"/>
        <w:rPr>
          <w:sz w:val="22"/>
          <w:lang w:val="zh-CN"/>
        </w:rPr>
      </w:pPr>
    </w:p>
    <w:p>
      <w:pPr>
        <w:ind w:firstLine="440"/>
        <w:rPr>
          <w:sz w:val="22"/>
          <w:lang w:val="zh-CN"/>
        </w:rPr>
      </w:pPr>
    </w:p>
    <w:p>
      <w:pPr>
        <w:ind w:firstLine="440"/>
        <w:rPr>
          <w:sz w:val="22"/>
          <w:lang w:val="zh-CN"/>
        </w:rPr>
      </w:pPr>
    </w:p>
    <w:p>
      <w:pPr>
        <w:ind w:firstLine="440"/>
        <w:jc w:val="center"/>
        <w:rPr>
          <w:sz w:val="22"/>
          <w:lang w:val="zh-CN"/>
        </w:rPr>
      </w:pPr>
    </w:p>
    <w:p>
      <w:pPr>
        <w:adjustRightInd w:val="0"/>
        <w:snapToGrid w:val="0"/>
        <w:ind w:firstLine="880"/>
        <w:jc w:val="center"/>
        <w:rPr>
          <w:rFonts w:hint="eastAsia" w:ascii="楷体" w:hAnsi="楷体" w:eastAsia="楷体" w:cs="楷体"/>
          <w:sz w:val="44"/>
          <w:szCs w:val="44"/>
        </w:rPr>
      </w:pPr>
      <w:r>
        <w:rPr>
          <w:rFonts w:hint="eastAsia" w:ascii="楷体" w:hAnsi="楷体" w:eastAsia="楷体" w:cs="楷体"/>
          <w:sz w:val="44"/>
          <w:szCs w:val="44"/>
        </w:rPr>
        <w:t>广东华兴银行门户网站升级改版移动端项目需求</w:t>
      </w:r>
    </w:p>
    <w:p>
      <w:pPr>
        <w:adjustRightInd w:val="0"/>
        <w:snapToGrid w:val="0"/>
        <w:ind w:firstLine="880"/>
        <w:jc w:val="center"/>
        <w:rPr>
          <w:rFonts w:hint="eastAsia" w:ascii="楷体" w:hAnsi="楷体" w:eastAsia="楷体" w:cs="楷体"/>
          <w:sz w:val="44"/>
          <w:szCs w:val="44"/>
        </w:rPr>
      </w:pPr>
      <w:r>
        <w:rPr>
          <w:rFonts w:hint="eastAsia" w:ascii="楷体" w:hAnsi="楷体" w:eastAsia="楷体" w:cs="楷体"/>
          <w:sz w:val="44"/>
          <w:szCs w:val="44"/>
        </w:rPr>
        <w:t>_系统集成测试报告</w:t>
      </w:r>
    </w:p>
    <w:p>
      <w:pPr>
        <w:widowControl/>
        <w:spacing w:line="240" w:lineRule="auto"/>
        <w:ind w:firstLine="0" w:firstLineChars="0"/>
        <w:rPr>
          <w:rFonts w:hint="eastAsia" w:ascii="楷体" w:hAnsi="楷体" w:eastAsia="楷体"/>
          <w:sz w:val="52"/>
          <w:szCs w:val="52"/>
          <w:lang w:val="zh-CN"/>
        </w:rPr>
      </w:pPr>
    </w:p>
    <w:p>
      <w:pPr>
        <w:widowControl/>
        <w:spacing w:line="240" w:lineRule="auto"/>
        <w:ind w:firstLine="0" w:firstLineChars="0"/>
        <w:jc w:val="center"/>
        <w:rPr>
          <w:rFonts w:hint="eastAsia" w:ascii="楷体" w:hAnsi="楷体" w:eastAsia="楷体"/>
          <w:sz w:val="52"/>
          <w:szCs w:val="52"/>
          <w:lang w:val="zh-CN"/>
        </w:rPr>
      </w:pPr>
    </w:p>
    <w:p>
      <w:pPr>
        <w:pStyle w:val="8"/>
        <w:ind w:firstLine="1040"/>
        <w:rPr>
          <w:rFonts w:hint="eastAsia" w:ascii="楷体" w:hAnsi="楷体" w:eastAsia="楷体"/>
          <w:sz w:val="52"/>
          <w:szCs w:val="52"/>
          <w:lang w:val="zh-CN"/>
        </w:rPr>
      </w:pPr>
    </w:p>
    <w:p>
      <w:pPr>
        <w:pStyle w:val="8"/>
        <w:ind w:firstLine="1040"/>
        <w:rPr>
          <w:rFonts w:hint="eastAsia" w:ascii="楷体" w:hAnsi="楷体" w:eastAsia="楷体"/>
          <w:sz w:val="52"/>
          <w:szCs w:val="52"/>
          <w:lang w:val="zh-CN"/>
        </w:rPr>
      </w:pPr>
    </w:p>
    <w:p>
      <w:pPr>
        <w:adjustRightInd w:val="0"/>
        <w:snapToGrid w:val="0"/>
        <w:spacing w:line="240" w:lineRule="auto"/>
        <w:ind w:firstLine="0" w:firstLineChars="0"/>
        <w:rPr>
          <w:rFonts w:hint="eastAsia" w:ascii="楷体" w:hAnsi="楷体" w:eastAsia="楷体" w:cs="Times New Roman"/>
          <w:b/>
          <w:sz w:val="32"/>
          <w:szCs w:val="32"/>
        </w:rPr>
      </w:pPr>
    </w:p>
    <w:tbl>
      <w:tblPr>
        <w:tblStyle w:val="24"/>
        <w:tblpPr w:leftFromText="180" w:rightFromText="180" w:vertAnchor="text" w:horzAnchor="page" w:tblpX="1687" w:tblpY="849"/>
        <w:tblOverlap w:val="never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94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7" w:type="dxa"/>
            <w:tcBorders>
              <w:top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>
            <w:pPr>
              <w:ind w:firstLine="0" w:firstLineChars="0"/>
              <w:rPr>
                <w:rFonts w:hint="eastAsia" w:ascii="楷体" w:hAnsi="楷体" w:eastAsia="楷体"/>
                <w:sz w:val="28"/>
                <w:szCs w:val="28"/>
                <w:lang w:val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zh-CN"/>
              </w:rPr>
              <w:t>需求名称</w:t>
            </w:r>
          </w:p>
        </w:tc>
        <w:tc>
          <w:tcPr>
            <w:tcW w:w="6945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>
            <w:pPr>
              <w:ind w:firstLine="0" w:firstLineChars="0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门户网站升级改版移动端项目需求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7" w:type="dxa"/>
            <w:tcBorders>
              <w:top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>
            <w:pPr>
              <w:ind w:firstLine="0" w:firstLineChars="0"/>
              <w:rPr>
                <w:rFonts w:hint="eastAsia" w:ascii="楷体" w:hAnsi="楷体" w:eastAsia="楷体"/>
                <w:sz w:val="28"/>
                <w:szCs w:val="28"/>
                <w:lang w:val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zh-CN"/>
              </w:rPr>
              <w:t>需求编号</w:t>
            </w:r>
          </w:p>
        </w:tc>
        <w:tc>
          <w:tcPr>
            <w:tcW w:w="6945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>
            <w:pPr>
              <w:ind w:firstLine="0" w:firstLineChars="0"/>
              <w:rPr>
                <w:rFonts w:hint="eastAsia" w:ascii="楷体" w:hAnsi="楷体" w:eastAsia="楷体"/>
                <w:sz w:val="28"/>
                <w:szCs w:val="28"/>
                <w:lang w:val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zh-CN"/>
              </w:rPr>
              <w:t>XQ202303080000002</w:t>
            </w:r>
          </w:p>
        </w:tc>
      </w:tr>
    </w:tbl>
    <w:p>
      <w:pPr>
        <w:adjustRightInd w:val="0"/>
        <w:snapToGrid w:val="0"/>
        <w:spacing w:line="240" w:lineRule="auto"/>
        <w:ind w:firstLine="0" w:firstLineChars="0"/>
        <w:jc w:val="center"/>
        <w:rPr>
          <w:rFonts w:hint="eastAsia" w:ascii="楷体" w:hAnsi="楷体" w:eastAsia="楷体" w:cs="Times New Roman"/>
          <w:b/>
          <w:sz w:val="32"/>
          <w:szCs w:val="32"/>
        </w:rPr>
      </w:pPr>
    </w:p>
    <w:p>
      <w:pPr>
        <w:ind w:firstLine="0" w:firstLineChars="0"/>
      </w:pPr>
    </w:p>
    <w:p>
      <w:pPr>
        <w:pStyle w:val="8"/>
        <w:ind w:firstLine="480"/>
      </w:pPr>
    </w:p>
    <w:p>
      <w:pPr>
        <w:pStyle w:val="8"/>
        <w:ind w:firstLine="480"/>
      </w:pPr>
    </w:p>
    <w:p>
      <w:pPr>
        <w:pStyle w:val="8"/>
        <w:ind w:firstLine="480"/>
      </w:pPr>
    </w:p>
    <w:p>
      <w:pPr>
        <w:adjustRightInd w:val="0"/>
        <w:snapToGrid w:val="0"/>
        <w:spacing w:line="240" w:lineRule="auto"/>
        <w:ind w:firstLine="0" w:firstLineChars="0"/>
        <w:jc w:val="center"/>
        <w:rPr>
          <w:rFonts w:hint="eastAsia" w:ascii="楷体" w:hAnsi="楷体" w:eastAsia="楷体" w:cs="Times New Roman"/>
          <w:b/>
          <w:sz w:val="32"/>
          <w:szCs w:val="32"/>
        </w:rPr>
      </w:pPr>
    </w:p>
    <w:p>
      <w:pPr>
        <w:adjustRightInd w:val="0"/>
        <w:snapToGrid w:val="0"/>
        <w:spacing w:line="240" w:lineRule="auto"/>
        <w:ind w:firstLine="0" w:firstLineChars="0"/>
        <w:jc w:val="center"/>
        <w:rPr>
          <w:rFonts w:hint="eastAsia" w:ascii="楷体" w:hAnsi="楷体" w:eastAsia="楷体" w:cs="Times New Roman"/>
          <w:b/>
          <w:sz w:val="32"/>
          <w:szCs w:val="32"/>
        </w:rPr>
      </w:pPr>
      <w:r>
        <w:rPr>
          <w:rFonts w:hint="eastAsia" w:ascii="楷体" w:hAnsi="楷体" w:eastAsia="楷体" w:cs="Times New Roman"/>
          <w:b/>
          <w:sz w:val="32"/>
          <w:szCs w:val="32"/>
        </w:rPr>
        <w:t>版本记录</w:t>
      </w:r>
    </w:p>
    <w:tbl>
      <w:tblPr>
        <w:tblStyle w:val="23"/>
        <w:tblW w:w="941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023"/>
        <w:gridCol w:w="1417"/>
        <w:gridCol w:w="1933"/>
        <w:gridCol w:w="1276"/>
        <w:gridCol w:w="1134"/>
        <w:gridCol w:w="1134"/>
        <w:gridCol w:w="149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73" w:hRule="atLeast"/>
        </w:trPr>
        <w:tc>
          <w:tcPr>
            <w:tcW w:w="1023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版本号</w:t>
            </w:r>
          </w:p>
        </w:tc>
        <w:tc>
          <w:tcPr>
            <w:tcW w:w="1417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修改日期</w:t>
            </w:r>
          </w:p>
        </w:tc>
        <w:tc>
          <w:tcPr>
            <w:tcW w:w="1933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修改内容</w:t>
            </w:r>
          </w:p>
        </w:tc>
        <w:tc>
          <w:tcPr>
            <w:tcW w:w="1276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修改者</w:t>
            </w:r>
          </w:p>
        </w:tc>
        <w:tc>
          <w:tcPr>
            <w:tcW w:w="1134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color w:val="FF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审核者</w:t>
            </w:r>
          </w:p>
        </w:tc>
        <w:tc>
          <w:tcPr>
            <w:tcW w:w="1134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状态</w:t>
            </w:r>
          </w:p>
        </w:tc>
        <w:tc>
          <w:tcPr>
            <w:tcW w:w="1496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发布范围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3" w:hRule="atLeast"/>
        </w:trPr>
        <w:tc>
          <w:tcPr>
            <w:tcW w:w="102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V1.0.0</w:t>
            </w: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2024-08-18</w:t>
            </w:r>
          </w:p>
        </w:tc>
        <w:tc>
          <w:tcPr>
            <w:tcW w:w="19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20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新建文档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105" w:firstLineChars="50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梁家威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rPr>
                <w:rFonts w:hint="default" w:ascii="楷体" w:hAnsi="楷体" w:eastAsia="楷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朱伟明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199" w:firstLineChars="95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发布稿</w:t>
            </w:r>
          </w:p>
        </w:tc>
        <w:tc>
          <w:tcPr>
            <w:tcW w:w="149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信息科技部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7" w:hRule="atLeast"/>
        </w:trPr>
        <w:tc>
          <w:tcPr>
            <w:tcW w:w="102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9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3" w:hRule="atLeast"/>
        </w:trPr>
        <w:tc>
          <w:tcPr>
            <w:tcW w:w="102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9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</w:trPr>
        <w:tc>
          <w:tcPr>
            <w:tcW w:w="102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9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3" w:hRule="atLeast"/>
        </w:trPr>
        <w:tc>
          <w:tcPr>
            <w:tcW w:w="102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9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</w:tr>
    </w:tbl>
    <w:p>
      <w:pPr>
        <w:ind w:firstLine="480"/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pStyle w:val="2"/>
        <w:ind w:firstLine="480"/>
        <w:rPr>
          <w:rFonts w:hint="default"/>
          <w:lang w:val="zh-CN"/>
        </w:rPr>
      </w:pPr>
    </w:p>
    <w:p>
      <w:pPr>
        <w:pStyle w:val="2"/>
        <w:ind w:firstLine="480"/>
        <w:rPr>
          <w:rFonts w:hint="default"/>
          <w:lang w:val="zh-CN"/>
        </w:rPr>
      </w:pPr>
    </w:p>
    <w:p>
      <w:pPr>
        <w:pStyle w:val="2"/>
        <w:ind w:firstLine="480"/>
        <w:rPr>
          <w:rFonts w:hint="default"/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0" w:firstLineChars="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9"/>
        <w:ind w:firstLine="480"/>
      </w:pPr>
    </w:p>
    <w:p>
      <w:pPr>
        <w:pStyle w:val="8"/>
        <w:ind w:firstLine="0" w:firstLineChars="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sdt>
      <w:sdtPr>
        <w:rPr>
          <w:sz w:val="22"/>
          <w:lang w:val="zh-CN"/>
        </w:rPr>
        <w:id w:val="13088736"/>
        <w:docPartObj>
          <w:docPartGallery w:val="Table of Contents"/>
          <w:docPartUnique/>
        </w:docPartObj>
      </w:sdtPr>
      <w:sdtEndPr>
        <w:rPr>
          <w:sz w:val="22"/>
          <w:lang w:val="en-US"/>
        </w:rPr>
      </w:sdtEndPr>
      <w:sdtContent>
        <w:p>
          <w:pPr>
            <w:spacing w:line="240" w:lineRule="auto"/>
            <w:ind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19"/>
            <w:tabs>
              <w:tab w:val="right" w:leader="dot" w:pos="9070"/>
            </w:tabs>
            <w:ind w:firstLine="440"/>
          </w:pPr>
          <w:r>
            <w:rPr>
              <w:sz w:val="22"/>
            </w:rPr>
            <w:fldChar w:fldCharType="begin"/>
          </w:r>
          <w:r>
            <w:rPr>
              <w:sz w:val="22"/>
            </w:rPr>
            <w:instrText xml:space="preserve"> TOC \o "1-3" \h \z \u </w:instrText>
          </w:r>
          <w:r>
            <w:rPr>
              <w:sz w:val="22"/>
            </w:rPr>
            <w:fldChar w:fldCharType="separate"/>
          </w:r>
          <w:r>
            <w:fldChar w:fldCharType="begin"/>
          </w:r>
          <w:r>
            <w:instrText xml:space="preserve"> HYPERLINK \l "_Toc22620" </w:instrText>
          </w:r>
          <w:r>
            <w:fldChar w:fldCharType="separate"/>
          </w:r>
          <w:r>
            <w:rPr>
              <w:rFonts w:hint="eastAsia"/>
            </w:rPr>
            <w:t>1</w:t>
          </w:r>
          <w:r>
            <w:t>引言</w:t>
          </w:r>
          <w:r>
            <w:tab/>
          </w:r>
          <w:r>
            <w:fldChar w:fldCharType="begin"/>
          </w:r>
          <w:r>
            <w:instrText xml:space="preserve"> PAGEREF _Toc22620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"_Toc21532" </w:instrText>
          </w:r>
          <w:r>
            <w:fldChar w:fldCharType="separate"/>
          </w:r>
          <w:r>
            <w:rPr>
              <w:rFonts w:hint="eastAsia"/>
            </w:rPr>
            <w:t>1.1</w:t>
          </w:r>
          <w:r>
            <w:t>编写目的</w:t>
          </w:r>
          <w:r>
            <w:tab/>
          </w:r>
          <w:r>
            <w:fldChar w:fldCharType="begin"/>
          </w:r>
          <w:r>
            <w:instrText xml:space="preserve"> PAGEREF _Toc21532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"_Toc10450" </w:instrText>
          </w:r>
          <w:r>
            <w:fldChar w:fldCharType="separate"/>
          </w:r>
          <w:r>
            <w:rPr>
              <w:rFonts w:hint="eastAsia"/>
            </w:rPr>
            <w:t>1.2</w:t>
          </w:r>
          <w:r>
            <w:t>背景</w:t>
          </w:r>
          <w:r>
            <w:tab/>
          </w:r>
          <w:r>
            <w:fldChar w:fldCharType="begin"/>
          </w:r>
          <w:r>
            <w:instrText xml:space="preserve"> PAGEREF _Toc10450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9"/>
            <w:tabs>
              <w:tab w:val="right" w:leader="dot" w:pos="9070"/>
            </w:tabs>
            <w:ind w:firstLine="480"/>
          </w:pPr>
          <w:r>
            <w:fldChar w:fldCharType="begin"/>
          </w:r>
          <w:r>
            <w:instrText xml:space="preserve"> HYPERLINK \l "_Toc1597" </w:instrText>
          </w:r>
          <w:r>
            <w:fldChar w:fldCharType="separate"/>
          </w:r>
          <w:r>
            <w:rPr>
              <w:rFonts w:hint="eastAsia"/>
            </w:rPr>
            <w:t>2</w:t>
          </w:r>
          <w:r>
            <w:t>测试概要</w:t>
          </w:r>
          <w:r>
            <w:tab/>
          </w:r>
          <w:r>
            <w:fldChar w:fldCharType="begin"/>
          </w:r>
          <w:r>
            <w:instrText xml:space="preserve"> PAGEREF _Toc1597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"_Toc260" </w:instrText>
          </w:r>
          <w:r>
            <w:fldChar w:fldCharType="separate"/>
          </w:r>
          <w:r>
            <w:rPr>
              <w:rFonts w:hint="eastAsia"/>
            </w:rPr>
            <w:t>2.1</w:t>
          </w:r>
          <w:r>
            <w:t>测试组织</w:t>
          </w:r>
          <w:r>
            <w:tab/>
          </w:r>
          <w:r>
            <w:fldChar w:fldCharType="begin"/>
          </w:r>
          <w:r>
            <w:instrText xml:space="preserve"> PAGEREF _Toc260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"_Toc9867" </w:instrText>
          </w:r>
          <w:r>
            <w:fldChar w:fldCharType="separate"/>
          </w:r>
          <w:r>
            <w:rPr>
              <w:rFonts w:hint="eastAsia"/>
            </w:rPr>
            <w:t>2.2</w:t>
          </w:r>
          <w:r>
            <w:t>测试时间</w:t>
          </w:r>
          <w:r>
            <w:tab/>
          </w:r>
          <w:r>
            <w:fldChar w:fldCharType="begin"/>
          </w:r>
          <w:r>
            <w:instrText xml:space="preserve"> PAGEREF _Toc9867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"_Toc18325" </w:instrText>
          </w:r>
          <w:r>
            <w:fldChar w:fldCharType="separate"/>
          </w:r>
          <w:r>
            <w:rPr>
              <w:rFonts w:hint="eastAsia"/>
            </w:rPr>
            <w:t>2.3</w:t>
          </w:r>
          <w:r>
            <w:t>测试目标</w:t>
          </w:r>
          <w:r>
            <w:tab/>
          </w:r>
          <w:r>
            <w:fldChar w:fldCharType="begin"/>
          </w:r>
          <w:r>
            <w:instrText xml:space="preserve"> PAGEREF _Toc18325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"_Toc30217" </w:instrText>
          </w:r>
          <w:r>
            <w:fldChar w:fldCharType="separate"/>
          </w:r>
          <w:r>
            <w:rPr>
              <w:rFonts w:hint="eastAsia"/>
            </w:rPr>
            <w:t>2.4</w:t>
          </w:r>
          <w:r>
            <w:t>测试范围</w:t>
          </w:r>
          <w:r>
            <w:tab/>
          </w:r>
          <w:r>
            <w:fldChar w:fldCharType="begin"/>
          </w:r>
          <w:r>
            <w:instrText xml:space="preserve"> PAGEREF _Toc30217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"_Toc8868" </w:instrText>
          </w:r>
          <w:r>
            <w:fldChar w:fldCharType="separate"/>
          </w:r>
          <w:r>
            <w:rPr>
              <w:rFonts w:hint="eastAsia"/>
            </w:rPr>
            <w:t>2.5测试通过准则</w:t>
          </w:r>
          <w:r>
            <w:tab/>
          </w:r>
          <w:r>
            <w:fldChar w:fldCharType="begin"/>
          </w:r>
          <w:r>
            <w:instrText xml:space="preserve"> PAGEREF _Toc8868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9"/>
            <w:tabs>
              <w:tab w:val="right" w:leader="dot" w:pos="9070"/>
            </w:tabs>
            <w:ind w:firstLine="480"/>
          </w:pPr>
          <w:r>
            <w:fldChar w:fldCharType="begin"/>
          </w:r>
          <w:r>
            <w:instrText xml:space="preserve"> HYPERLINK \l "_Toc28386" </w:instrText>
          </w:r>
          <w:r>
            <w:fldChar w:fldCharType="separate"/>
          </w:r>
          <w:r>
            <w:rPr>
              <w:rFonts w:hint="eastAsia"/>
            </w:rPr>
            <w:t>3</w:t>
          </w:r>
          <w:r>
            <w:t>测试环境</w:t>
          </w:r>
          <w:r>
            <w:tab/>
          </w:r>
          <w:r>
            <w:fldChar w:fldCharType="begin"/>
          </w:r>
          <w:r>
            <w:instrText xml:space="preserve"> PAGEREF _Toc28386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"_Toc26154" </w:instrText>
          </w:r>
          <w:r>
            <w:fldChar w:fldCharType="separate"/>
          </w:r>
          <w:r>
            <w:rPr>
              <w:rFonts w:hint="eastAsia"/>
            </w:rPr>
            <w:t>3.1测试软件环境</w:t>
          </w:r>
          <w:r>
            <w:tab/>
          </w:r>
          <w:r>
            <w:fldChar w:fldCharType="begin"/>
          </w:r>
          <w:r>
            <w:instrText xml:space="preserve"> PAGEREF _Toc26154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"_Toc13752" </w:instrText>
          </w:r>
          <w:r>
            <w:fldChar w:fldCharType="separate"/>
          </w:r>
          <w:r>
            <w:rPr>
              <w:rFonts w:hint="eastAsia"/>
            </w:rPr>
            <w:t>3.2测试硬件环境</w:t>
          </w:r>
          <w:r>
            <w:tab/>
          </w:r>
          <w:r>
            <w:fldChar w:fldCharType="begin"/>
          </w:r>
          <w:r>
            <w:instrText xml:space="preserve"> PAGEREF _Toc13752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"_Toc2703" </w:instrText>
          </w:r>
          <w:r>
            <w:fldChar w:fldCharType="separate"/>
          </w:r>
          <w:r>
            <w:rPr>
              <w:rFonts w:hint="eastAsia"/>
            </w:rPr>
            <w:t>3.3测试资料</w:t>
          </w:r>
          <w:r>
            <w:tab/>
          </w:r>
          <w:r>
            <w:fldChar w:fldCharType="begin"/>
          </w:r>
          <w:r>
            <w:instrText xml:space="preserve"> PAGEREF _Toc2703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9"/>
            <w:tabs>
              <w:tab w:val="right" w:leader="dot" w:pos="9070"/>
            </w:tabs>
            <w:ind w:firstLine="480"/>
          </w:pPr>
          <w:r>
            <w:fldChar w:fldCharType="begin"/>
          </w:r>
          <w:r>
            <w:instrText xml:space="preserve"> HYPERLINK \l "_Toc22134" </w:instrText>
          </w:r>
          <w:r>
            <w:fldChar w:fldCharType="separate"/>
          </w:r>
          <w:r>
            <w:rPr>
              <w:rFonts w:hint="eastAsia"/>
            </w:rPr>
            <w:t>4</w:t>
          </w:r>
          <w:r>
            <w:t>测试过程</w:t>
          </w:r>
          <w:r>
            <w:tab/>
          </w:r>
          <w:r>
            <w:fldChar w:fldCharType="begin"/>
          </w:r>
          <w:r>
            <w:instrText xml:space="preserve"> PAGEREF _Toc22134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"_Toc5286" </w:instrText>
          </w:r>
          <w:r>
            <w:fldChar w:fldCharType="separate"/>
          </w:r>
          <w:r>
            <w:rPr>
              <w:rFonts w:hint="eastAsia"/>
            </w:rPr>
            <w:t>4.1测试案例</w:t>
          </w:r>
          <w:r>
            <w:tab/>
          </w:r>
          <w:r>
            <w:fldChar w:fldCharType="begin"/>
          </w:r>
          <w:r>
            <w:instrText xml:space="preserve"> PAGEREF _Toc5286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"_Toc12507" </w:instrText>
          </w:r>
          <w:r>
            <w:fldChar w:fldCharType="separate"/>
          </w:r>
          <w:r>
            <w:rPr>
              <w:rFonts w:hint="eastAsia"/>
            </w:rPr>
            <w:t>4.2缺陷与问题</w:t>
          </w:r>
          <w:r>
            <w:tab/>
          </w:r>
          <w:r>
            <w:fldChar w:fldCharType="begin"/>
          </w:r>
          <w:r>
            <w:instrText xml:space="preserve"> PAGEREF _Toc12507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9"/>
            <w:tabs>
              <w:tab w:val="right" w:leader="dot" w:pos="9070"/>
            </w:tabs>
            <w:ind w:firstLine="480"/>
          </w:pPr>
          <w:r>
            <w:fldChar w:fldCharType="begin"/>
          </w:r>
          <w:r>
            <w:instrText xml:space="preserve"> HYPERLINK \l "_Toc25250" </w:instrText>
          </w:r>
          <w:r>
            <w:fldChar w:fldCharType="separate"/>
          </w:r>
          <w:r>
            <w:rPr>
              <w:rFonts w:hint="eastAsia"/>
            </w:rPr>
            <w:t>5</w:t>
          </w:r>
          <w:r>
            <w:t>测试结论</w:t>
          </w:r>
          <w:r>
            <w:tab/>
          </w:r>
          <w:r>
            <w:fldChar w:fldCharType="begin"/>
          </w:r>
          <w:r>
            <w:instrText xml:space="preserve"> PAGEREF _Toc25250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"_Toc23049" </w:instrText>
          </w:r>
          <w:r>
            <w:fldChar w:fldCharType="separate"/>
          </w:r>
          <w:r>
            <w:rPr>
              <w:rFonts w:hint="eastAsia"/>
            </w:rPr>
            <w:t>5.1测试用例执行结果</w:t>
          </w:r>
          <w:r>
            <w:tab/>
          </w:r>
          <w:r>
            <w:fldChar w:fldCharType="begin"/>
          </w:r>
          <w:r>
            <w:instrText xml:space="preserve"> PAGEREF _Toc23049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"_Toc11733" </w:instrText>
          </w:r>
          <w:r>
            <w:fldChar w:fldCharType="separate"/>
          </w:r>
          <w:r>
            <w:rPr>
              <w:rFonts w:hint="eastAsia"/>
            </w:rPr>
            <w:t>5.2遗留问题</w:t>
          </w:r>
          <w:r>
            <w:tab/>
          </w:r>
          <w:r>
            <w:fldChar w:fldCharType="begin"/>
          </w:r>
          <w:r>
            <w:instrText xml:space="preserve"> PAGEREF _Toc11733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"_Toc9181" </w:instrText>
          </w:r>
          <w:r>
            <w:fldChar w:fldCharType="separate"/>
          </w:r>
          <w:r>
            <w:rPr>
              <w:rFonts w:hint="eastAsia"/>
            </w:rPr>
            <w:t>5.3缺陷分析</w:t>
          </w:r>
          <w:r>
            <w:tab/>
          </w:r>
          <w:r>
            <w:fldChar w:fldCharType="begin"/>
          </w:r>
          <w:r>
            <w:instrText xml:space="preserve"> PAGEREF _Toc9181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20"/>
            <w:tabs>
              <w:tab w:val="right" w:leader="dot" w:pos="9070"/>
            </w:tabs>
            <w:ind w:left="480" w:firstLine="480"/>
          </w:pPr>
          <w:r>
            <w:fldChar w:fldCharType="begin"/>
          </w:r>
          <w:r>
            <w:instrText xml:space="preserve"> HYPERLINK \l "_Toc20271" </w:instrText>
          </w:r>
          <w:r>
            <w:fldChar w:fldCharType="separate"/>
          </w:r>
          <w:r>
            <w:rPr>
              <w:rFonts w:hint="eastAsia"/>
            </w:rPr>
            <w:t>5.4测试结论</w:t>
          </w:r>
          <w:r>
            <w:tab/>
          </w:r>
          <w:r>
            <w:fldChar w:fldCharType="begin"/>
          </w:r>
          <w:r>
            <w:instrText xml:space="preserve"> PAGEREF _Toc20271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ind w:firstLine="480"/>
          </w:pPr>
          <w:r>
            <w:fldChar w:fldCharType="end"/>
          </w:r>
        </w:p>
      </w:sdtContent>
    </w:sdt>
    <w:p>
      <w:pPr>
        <w:ind w:firstLine="480"/>
      </w:pPr>
    </w:p>
    <w:p>
      <w:pPr>
        <w:pStyle w:val="8"/>
        <w:ind w:firstLine="480"/>
      </w:pPr>
    </w:p>
    <w:p>
      <w:pPr>
        <w:pStyle w:val="8"/>
        <w:ind w:firstLine="480"/>
      </w:pPr>
    </w:p>
    <w:p>
      <w:pPr>
        <w:pStyle w:val="8"/>
        <w:ind w:firstLine="480"/>
      </w:pPr>
    </w:p>
    <w:p>
      <w:pPr>
        <w:ind w:firstLine="480"/>
      </w:pPr>
    </w:p>
    <w:p>
      <w:pPr>
        <w:ind w:firstLine="480"/>
      </w:pPr>
    </w:p>
    <w:p>
      <w:pPr>
        <w:pStyle w:val="8"/>
        <w:ind w:firstLine="480"/>
      </w:pPr>
    </w:p>
    <w:p>
      <w:pPr>
        <w:pStyle w:val="8"/>
        <w:ind w:firstLine="480"/>
      </w:pPr>
    </w:p>
    <w:p>
      <w:pPr>
        <w:pStyle w:val="21"/>
      </w:pPr>
      <w:bookmarkStart w:id="0" w:name="_Toc22620"/>
      <w:r>
        <w:rPr>
          <w:rFonts w:hint="eastAsia"/>
        </w:rPr>
        <w:t>1</w:t>
      </w:r>
      <w:r>
        <w:t>引言</w:t>
      </w:r>
      <w:bookmarkEnd w:id="0"/>
    </w:p>
    <w:p>
      <w:pPr>
        <w:pStyle w:val="4"/>
        <w:numPr>
          <w:ilvl w:val="0"/>
          <w:numId w:val="0"/>
        </w:numPr>
        <w:ind w:left="142"/>
      </w:pPr>
      <w:bookmarkStart w:id="1" w:name="_Toc21532"/>
      <w:r>
        <w:rPr>
          <w:rFonts w:hint="eastAsia"/>
        </w:rPr>
        <w:t>1.1</w:t>
      </w:r>
      <w:r>
        <w:t>编写目的</w:t>
      </w:r>
      <w:bookmarkEnd w:id="1"/>
    </w:p>
    <w:p>
      <w:pPr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明确业务测试的测试点、测试环境、测试方法等；</w:t>
      </w:r>
    </w:p>
    <w:p>
      <w:pPr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明确在既定测试范围的测试结果分析及结论；</w:t>
      </w:r>
    </w:p>
    <w:p>
      <w:pPr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为后续系统报批、上线试运行以及正式发布运行提供有效的文档依据。</w:t>
      </w:r>
    </w:p>
    <w:p>
      <w:pPr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本文档预期读者包括广东华兴银行用户、测试人员、开发人员、项目经理和需要阅读本报告的相关领导。</w:t>
      </w:r>
    </w:p>
    <w:p>
      <w:pPr>
        <w:pStyle w:val="4"/>
        <w:numPr>
          <w:ilvl w:val="0"/>
          <w:numId w:val="0"/>
        </w:numPr>
        <w:ind w:left="142"/>
      </w:pPr>
      <w:bookmarkStart w:id="2" w:name="_Toc10450"/>
      <w:r>
        <w:rPr>
          <w:rFonts w:hint="eastAsia"/>
        </w:rPr>
        <w:t>1.2</w:t>
      </w:r>
      <w:r>
        <w:t>背景</w:t>
      </w:r>
      <w:bookmarkEnd w:id="2"/>
    </w:p>
    <w:p>
      <w:pPr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bookmarkStart w:id="3" w:name="_Toc1597"/>
      <w:r>
        <w:rPr>
          <w:rFonts w:hint="eastAsia" w:ascii="仿宋" w:hAnsi="仿宋" w:eastAsia="仿宋" w:cs="仿宋"/>
          <w:sz w:val="28"/>
          <w:szCs w:val="28"/>
        </w:rPr>
        <w:t>通过对先进同业手机银行APP进行调研，为继续推进我行手机银行在智能化、数字化、服务内容、客户体验等方面的提升，对手机银行APP进行优化升级，继续发挥手机银行在便捷客户业务办理及营销服务方面的优势。</w:t>
      </w:r>
    </w:p>
    <w:p>
      <w:pPr>
        <w:pStyle w:val="21"/>
      </w:pPr>
      <w:r>
        <w:rPr>
          <w:rFonts w:hint="eastAsia"/>
        </w:rPr>
        <w:t>2</w:t>
      </w:r>
      <w:r>
        <w:t>测试概要</w:t>
      </w:r>
      <w:bookmarkEnd w:id="3"/>
    </w:p>
    <w:p>
      <w:pPr>
        <w:pStyle w:val="4"/>
        <w:numPr>
          <w:ilvl w:val="0"/>
          <w:numId w:val="0"/>
        </w:numPr>
        <w:ind w:left="142"/>
      </w:pPr>
      <w:bookmarkStart w:id="4" w:name="_Toc260"/>
      <w:r>
        <w:rPr>
          <w:rFonts w:hint="eastAsia"/>
        </w:rPr>
        <w:t>2.1</w:t>
      </w:r>
      <w:r>
        <w:t>测试组织</w:t>
      </w:r>
      <w:bookmarkEnd w:id="4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bookmarkStart w:id="5" w:name="_Toc9867"/>
      <w:r>
        <w:rPr>
          <w:rFonts w:hint="eastAsia" w:ascii="仿宋" w:hAnsi="仿宋" w:eastAsia="仿宋" w:cs="仿宋"/>
          <w:sz w:val="28"/>
          <w:szCs w:val="28"/>
        </w:rPr>
        <w:t>需求提出单位：办公室，需求提出人：张小敏，测试负责人：朱伟明。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本次测试组人员共计1人，测试人员为：梁家威。</w:t>
      </w:r>
    </w:p>
    <w:p>
      <w:pPr>
        <w:pStyle w:val="4"/>
        <w:numPr>
          <w:ilvl w:val="0"/>
          <w:numId w:val="0"/>
        </w:numPr>
        <w:ind w:left="142"/>
      </w:pPr>
      <w:r>
        <w:rPr>
          <w:rFonts w:hint="eastAsia"/>
        </w:rPr>
        <w:t>2.2</w:t>
      </w:r>
      <w:r>
        <w:t>测试时间</w:t>
      </w:r>
      <w:bookmarkEnd w:id="5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测试工作时间：2024-08-19至2024-09-06。</w:t>
      </w:r>
    </w:p>
    <w:p>
      <w:pPr>
        <w:pStyle w:val="4"/>
        <w:numPr>
          <w:ilvl w:val="0"/>
          <w:numId w:val="0"/>
        </w:numPr>
        <w:ind w:left="142"/>
      </w:pPr>
      <w:bookmarkStart w:id="6" w:name="_Toc18325"/>
      <w:r>
        <w:rPr>
          <w:rFonts w:hint="eastAsia"/>
        </w:rPr>
        <w:t>2.3</w:t>
      </w:r>
      <w:r>
        <w:t>测试目标</w:t>
      </w:r>
      <w:bookmarkEnd w:id="6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测试完成的目标是，实现功能符合业务部门提出要求；包括但不限于：</w:t>
      </w:r>
    </w:p>
    <w:p>
      <w:pPr>
        <w:pStyle w:val="31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各个功能点已实现其功能要求，业务流程正确。</w:t>
      </w:r>
    </w:p>
    <w:p>
      <w:pPr>
        <w:pStyle w:val="31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软件规定的操作和运行稳定。</w:t>
      </w:r>
    </w:p>
    <w:p>
      <w:pPr>
        <w:pStyle w:val="31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所有的测试用例已经执行完成。</w:t>
      </w:r>
    </w:p>
    <w:p>
      <w:pPr>
        <w:pStyle w:val="31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所有的Bug已经解决并由测试验证。 </w:t>
      </w:r>
    </w:p>
    <w:p>
      <w:pPr>
        <w:pStyle w:val="4"/>
        <w:numPr>
          <w:ilvl w:val="0"/>
          <w:numId w:val="0"/>
        </w:numPr>
        <w:ind w:left="142"/>
      </w:pPr>
      <w:bookmarkStart w:id="7" w:name="_Toc30217"/>
      <w:r>
        <w:rPr>
          <w:rFonts w:hint="eastAsia"/>
        </w:rPr>
        <w:t>2.4</w:t>
      </w:r>
      <w:r>
        <w:t>测试范围</w:t>
      </w:r>
      <w:bookmarkEnd w:id="7"/>
    </w:p>
    <w:p>
      <w:pPr>
        <w:pStyle w:val="28"/>
        <w:spacing w:after="195"/>
        <w:ind w:left="480" w:leftChars="20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本次测试范围：</w:t>
      </w:r>
    </w:p>
    <w:p>
      <w:pPr>
        <w:numPr>
          <w:ilvl w:val="0"/>
          <w:numId w:val="3"/>
        </w:numPr>
        <w:ind w:firstLine="560"/>
        <w:rPr>
          <w:rFonts w:hint="eastAsia" w:ascii="仿宋" w:hAnsi="仿宋" w:eastAsia="仿宋" w:cs="仿宋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snapToGrid w:val="0"/>
          <w:sz w:val="28"/>
          <w:szCs w:val="28"/>
        </w:rPr>
        <w:t>首页功能：首页展示轮播图，客户服务、华兴资讯、华兴公告、零售金融、产品公告、公司金融、同业金融、专题栏目、菜单栏、快捷入口等常用功能的快捷入口。</w:t>
      </w:r>
    </w:p>
    <w:p>
      <w:pPr>
        <w:pStyle w:val="28"/>
        <w:numPr>
          <w:ilvl w:val="0"/>
          <w:numId w:val="3"/>
        </w:numPr>
        <w:pBdr>
          <w:bottom w:val="none" w:color="auto" w:sz="0" w:space="0"/>
        </w:pBdr>
        <w:spacing w:after="195"/>
        <w:ind w:firstLine="56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>零售金融功能：详细展示了该模块常用的功能入口和产品介绍。；</w:t>
      </w:r>
    </w:p>
    <w:p>
      <w:pPr>
        <w:pStyle w:val="28"/>
        <w:numPr>
          <w:ilvl w:val="0"/>
          <w:numId w:val="3"/>
        </w:numPr>
        <w:pBdr>
          <w:bottom w:val="none" w:color="auto" w:sz="0" w:space="0"/>
        </w:pBdr>
        <w:spacing w:after="195"/>
        <w:ind w:firstLine="56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>公司金融功能：公司金融页面集财资管理、融资业务、供应链金融、跨境金融、票据业务等多种业务于一体的页面。</w:t>
      </w:r>
    </w:p>
    <w:p>
      <w:pPr>
        <w:pStyle w:val="28"/>
        <w:numPr>
          <w:ilvl w:val="0"/>
          <w:numId w:val="3"/>
        </w:numPr>
        <w:pBdr>
          <w:bottom w:val="none" w:color="auto" w:sz="0" w:space="0"/>
        </w:pBdr>
        <w:spacing w:after="195"/>
        <w:ind w:firstLine="56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>同业金融</w:t>
      </w:r>
      <w:r>
        <w:rPr>
          <w:rFonts w:ascii="仿宋" w:hAnsi="仿宋" w:eastAsia="仿宋" w:cs="仿宋"/>
          <w:sz w:val="28"/>
          <w:szCs w:val="28"/>
          <w:lang w:val="en-US"/>
        </w:rPr>
        <w:t>功能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同业金融页面集债券业务、投行业务、同业业务、资产管理业务于一体的页面。</w:t>
      </w:r>
    </w:p>
    <w:p>
      <w:pPr>
        <w:pStyle w:val="28"/>
        <w:numPr>
          <w:ilvl w:val="0"/>
          <w:numId w:val="3"/>
        </w:numPr>
        <w:pBdr>
          <w:bottom w:val="none" w:color="auto" w:sz="0" w:space="0"/>
        </w:pBdr>
        <w:spacing w:after="195"/>
        <w:ind w:firstLine="56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>通用概览和通用细览功能：通用概览：以列表的形式展示栏目数据，更直观展示栏目信息；通用细览：展示文档详情。</w:t>
      </w:r>
    </w:p>
    <w:p>
      <w:pPr>
        <w:pStyle w:val="28"/>
        <w:numPr>
          <w:ilvl w:val="0"/>
          <w:numId w:val="3"/>
        </w:numPr>
        <w:pBdr>
          <w:bottom w:val="none" w:color="auto" w:sz="0" w:space="0"/>
        </w:pBdr>
        <w:spacing w:after="195"/>
        <w:ind w:firstLine="56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>新增资产端产品购买引导功能：理财列表页，支持展示所有理财产品，支持对产品进行筛选和排序，每个产品系列均有对应的详情入口。</w:t>
      </w:r>
    </w:p>
    <w:p>
      <w:pPr>
        <w:pStyle w:val="4"/>
        <w:numPr>
          <w:ilvl w:val="0"/>
          <w:numId w:val="0"/>
        </w:numPr>
        <w:ind w:left="142" w:firstLine="321" w:firstLineChars="100"/>
      </w:pPr>
      <w:bookmarkStart w:id="8" w:name="_Toc8868"/>
      <w:r>
        <w:rPr>
          <w:rFonts w:hint="eastAsia"/>
        </w:rPr>
        <w:t>2.5测试通过准则</w:t>
      </w:r>
      <w:bookmarkEnd w:id="8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本</w:t>
      </w:r>
      <w:r>
        <w:rPr>
          <w:rFonts w:hint="eastAsia" w:ascii="仿宋" w:hAnsi="仿宋" w:eastAsia="仿宋" w:cs="仿宋"/>
          <w:sz w:val="28"/>
          <w:szCs w:val="28"/>
        </w:rPr>
        <w:t>次测试根据需求说明书实现的业务功能点进行。在以下几个条件得到满足时，认为测试通过：</w:t>
      </w:r>
    </w:p>
    <w:p>
      <w:pPr>
        <w:pStyle w:val="31"/>
        <w:numPr>
          <w:ilvl w:val="0"/>
          <w:numId w:val="4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业务实现功能点均覆盖，测试用例通过率大于等于98%；</w:t>
      </w:r>
    </w:p>
    <w:p>
      <w:pPr>
        <w:pStyle w:val="31"/>
        <w:numPr>
          <w:ilvl w:val="0"/>
          <w:numId w:val="4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发现的致命和严重缺陷已经全部定位并解决；</w:t>
      </w:r>
    </w:p>
    <w:p>
      <w:pPr>
        <w:pStyle w:val="31"/>
        <w:numPr>
          <w:ilvl w:val="0"/>
          <w:numId w:val="4"/>
        </w:numPr>
        <w:ind w:firstLineChars="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遗留的一般性缺陷已经被定位，不影响业务功能使用以及系统稳定性，并且三方（业务、科技、系统开发）沟通修复版本。</w:t>
      </w:r>
    </w:p>
    <w:p>
      <w:pPr>
        <w:pStyle w:val="21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bookmarkStart w:id="9" w:name="_Toc28386"/>
      <w:r>
        <w:rPr>
          <w:rFonts w:hint="eastAsia"/>
        </w:rPr>
        <w:t>3</w:t>
      </w:r>
      <w:r>
        <w:t>测试环境</w:t>
      </w:r>
      <w:bookmarkEnd w:id="9"/>
      <w:bookmarkStart w:id="10" w:name="_Toc26154"/>
    </w:p>
    <w:p>
      <w:pPr>
        <w:pStyle w:val="4"/>
        <w:numPr>
          <w:ilvl w:val="0"/>
          <w:numId w:val="0"/>
        </w:numPr>
        <w:ind w:left="142"/>
        <w:rPr>
          <w:rFonts w:eastAsia="仿宋"/>
        </w:rPr>
      </w:pPr>
      <w:r>
        <w:rPr>
          <w:rFonts w:hint="eastAsia"/>
        </w:rPr>
        <w:t>3.1测试软件环境</w:t>
      </w:r>
      <w:bookmarkEnd w:id="10"/>
      <w:r>
        <w:rPr>
          <w:rFonts w:hint="eastAsia" w:eastAsia="仿宋"/>
        </w:rPr>
        <w:t xml:space="preserve"> 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门户网站SIT1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门户网站首页：http://10.8.24:8080/pub/hx/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win10操作系统、谷歌浏览器。</w:t>
      </w:r>
    </w:p>
    <w:p>
      <w:pPr>
        <w:ind w:firstLine="480"/>
      </w:pPr>
    </w:p>
    <w:p>
      <w:pPr>
        <w:pStyle w:val="4"/>
        <w:numPr>
          <w:ilvl w:val="0"/>
          <w:numId w:val="0"/>
        </w:numPr>
        <w:ind w:left="142"/>
      </w:pPr>
      <w:bookmarkStart w:id="11" w:name="_Toc13752"/>
      <w:r>
        <w:rPr>
          <w:rFonts w:hint="eastAsia"/>
        </w:rPr>
        <w:t>3.2测试硬件环境</w:t>
      </w:r>
      <w:bookmarkEnd w:id="11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电脑pc：cpu 10500，内存8gb，硬盘1tb，内网环境。</w:t>
      </w:r>
    </w:p>
    <w:p>
      <w:pPr>
        <w:ind w:firstLine="0" w:firstLineChars="0"/>
        <w:rPr>
          <w:rFonts w:eastAsia="仿宋"/>
        </w:rPr>
      </w:pPr>
    </w:p>
    <w:p>
      <w:pPr>
        <w:pStyle w:val="4"/>
        <w:numPr>
          <w:ilvl w:val="0"/>
          <w:numId w:val="0"/>
        </w:numPr>
        <w:ind w:left="142"/>
      </w:pPr>
      <w:bookmarkStart w:id="12" w:name="_Toc2703"/>
      <w:r>
        <w:rPr>
          <w:rFonts w:hint="eastAsia"/>
        </w:rPr>
        <w:t>3.3测试资料</w:t>
      </w:r>
      <w:bookmarkEnd w:id="12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《GHBANK_门户网站升级改版项目需求.docx》</w:t>
      </w:r>
    </w:p>
    <w:p>
      <w:pPr>
        <w:pStyle w:val="8"/>
        <w:ind w:firstLine="480"/>
      </w:pPr>
    </w:p>
    <w:p>
      <w:pPr>
        <w:pStyle w:val="21"/>
      </w:pPr>
      <w:bookmarkStart w:id="13" w:name="_Toc22134"/>
      <w:r>
        <w:rPr>
          <w:rFonts w:hint="eastAsia"/>
        </w:rPr>
        <w:t>4</w:t>
      </w:r>
      <w:r>
        <w:t>测试过程</w:t>
      </w:r>
      <w:bookmarkEnd w:id="13"/>
    </w:p>
    <w:p>
      <w:pPr>
        <w:pStyle w:val="4"/>
        <w:numPr>
          <w:ilvl w:val="0"/>
          <w:numId w:val="0"/>
        </w:numPr>
        <w:ind w:left="142"/>
      </w:pPr>
      <w:bookmarkStart w:id="14" w:name="_Toc5286"/>
      <w:r>
        <w:rPr>
          <w:rFonts w:hint="eastAsia"/>
        </w:rPr>
        <w:t>4.1测试案例</w:t>
      </w:r>
      <w:bookmarkEnd w:id="14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测试案例参见附件：</w:t>
      </w:r>
    </w:p>
    <w:p>
      <w:pPr>
        <w:ind w:firstLine="560"/>
        <w:rPr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《GHBANK_XQ202303080000002_门户网站升级改版移动端项目需求_系统集成测试案例.xlsx》</w:t>
      </w:r>
    </w:p>
    <w:p>
      <w:pPr>
        <w:pStyle w:val="4"/>
        <w:numPr>
          <w:ilvl w:val="0"/>
          <w:numId w:val="0"/>
        </w:numPr>
        <w:ind w:left="142"/>
      </w:pPr>
      <w:bookmarkStart w:id="15" w:name="_Toc12507"/>
      <w:r>
        <w:rPr>
          <w:rFonts w:hint="eastAsia"/>
        </w:rPr>
        <w:t>4.2缺陷与问题</w:t>
      </w:r>
      <w:bookmarkEnd w:id="15"/>
    </w:p>
    <w:p>
      <w:pPr>
        <w:ind w:firstLine="560"/>
      </w:pPr>
      <w:bookmarkStart w:id="16" w:name="_Toc25250"/>
      <w:r>
        <w:rPr>
          <w:rFonts w:hint="eastAsia" w:ascii="华文仿宋" w:hAnsi="华文仿宋" w:eastAsia="华文仿宋"/>
          <w:sz w:val="28"/>
          <w:szCs w:val="28"/>
        </w:rPr>
        <w:t>缺陷详情见测试管理平台</w:t>
      </w:r>
    </w:p>
    <w:p>
      <w:pPr>
        <w:pStyle w:val="21"/>
      </w:pPr>
      <w:r>
        <w:rPr>
          <w:rFonts w:hint="eastAsia"/>
        </w:rPr>
        <w:t>5</w:t>
      </w:r>
      <w:r>
        <w:t>测试结论</w:t>
      </w:r>
      <w:bookmarkEnd w:id="16"/>
    </w:p>
    <w:p>
      <w:pPr>
        <w:pStyle w:val="4"/>
        <w:numPr>
          <w:ilvl w:val="0"/>
          <w:numId w:val="0"/>
        </w:numPr>
        <w:ind w:left="142"/>
      </w:pPr>
      <w:bookmarkStart w:id="17" w:name="_Toc23049"/>
      <w:r>
        <w:rPr>
          <w:rFonts w:hint="eastAsia"/>
        </w:rPr>
        <w:t>5.1测试用例执行结果</w:t>
      </w:r>
      <w:bookmarkEnd w:id="17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本次测试共执行403</w:t>
      </w:r>
      <w:bookmarkStart w:id="20" w:name="_GoBack"/>
      <w:bookmarkEnd w:id="20"/>
      <w:r>
        <w:rPr>
          <w:rFonts w:hint="eastAsia" w:ascii="仿宋" w:hAnsi="仿宋" w:eastAsia="仿宋" w:cs="仿宋"/>
          <w:sz w:val="28"/>
          <w:szCs w:val="28"/>
        </w:rPr>
        <w:t>个用例，执行情况如下:</w:t>
      </w:r>
    </w:p>
    <w:tbl>
      <w:tblPr>
        <w:tblStyle w:val="24"/>
        <w:tblW w:w="8388" w:type="dxa"/>
        <w:tblInd w:w="59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418"/>
        <w:gridCol w:w="1559"/>
        <w:gridCol w:w="42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案例个数</w:t>
            </w:r>
          </w:p>
        </w:tc>
        <w:tc>
          <w:tcPr>
            <w:tcW w:w="1559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比率</w:t>
            </w:r>
          </w:p>
        </w:tc>
        <w:tc>
          <w:tcPr>
            <w:tcW w:w="4200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通过</w:t>
            </w:r>
          </w:p>
        </w:tc>
        <w:tc>
          <w:tcPr>
            <w:tcW w:w="1418" w:type="dxa"/>
            <w:shd w:val="clear" w:color="auto" w:fill="auto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403</w:t>
            </w:r>
          </w:p>
        </w:tc>
        <w:tc>
          <w:tcPr>
            <w:tcW w:w="1559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100%</w:t>
            </w:r>
          </w:p>
        </w:tc>
        <w:tc>
          <w:tcPr>
            <w:tcW w:w="4200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通过</w:t>
            </w:r>
          </w:p>
        </w:tc>
        <w:tc>
          <w:tcPr>
            <w:tcW w:w="1418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0%</w:t>
            </w:r>
          </w:p>
        </w:tc>
        <w:tc>
          <w:tcPr>
            <w:tcW w:w="4200" w:type="dxa"/>
          </w:tcPr>
          <w:p>
            <w:pPr>
              <w:pStyle w:val="2"/>
              <w:ind w:firstLine="0" w:firstLineChars="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不适用</w:t>
            </w:r>
          </w:p>
        </w:tc>
        <w:tc>
          <w:tcPr>
            <w:tcW w:w="1418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4200" w:type="dxa"/>
          </w:tcPr>
          <w:p>
            <w:pPr>
              <w:pStyle w:val="11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pStyle w:val="4"/>
        <w:numPr>
          <w:ilvl w:val="0"/>
          <w:numId w:val="0"/>
        </w:numPr>
        <w:ind w:left="142"/>
      </w:pPr>
      <w:bookmarkStart w:id="18" w:name="_Toc9181"/>
      <w:r>
        <w:rPr>
          <w:rFonts w:hint="eastAsia"/>
        </w:rPr>
        <w:t>5.2缺陷分析</w:t>
      </w:r>
      <w:bookmarkEnd w:id="18"/>
    </w:p>
    <w:p>
      <w:pPr>
        <w:ind w:firstLine="560"/>
        <w:rPr>
          <w:rFonts w:hint="eastAsia" w:ascii="华文仿宋" w:hAnsi="华文仿宋" w:eastAsia="华文仿宋"/>
          <w:sz w:val="28"/>
          <w:szCs w:val="28"/>
        </w:rPr>
      </w:pPr>
      <w:bookmarkStart w:id="19" w:name="_Toc20271"/>
      <w:r>
        <w:rPr>
          <w:rFonts w:hint="eastAsia" w:ascii="华文仿宋" w:hAnsi="华文仿宋" w:eastAsia="华文仿宋"/>
          <w:sz w:val="28"/>
          <w:szCs w:val="28"/>
        </w:rPr>
        <w:t>此次需求测试发现</w:t>
      </w:r>
      <w:r>
        <w:rPr>
          <w:rFonts w:hint="eastAsia" w:ascii="华文仿宋" w:hAnsi="华文仿宋" w:eastAsia="华文仿宋"/>
          <w:sz w:val="28"/>
          <w:szCs w:val="28"/>
          <w:lang w:eastAsia="zh-Hans"/>
        </w:rPr>
        <w:t>有效</w:t>
      </w:r>
      <w:r>
        <w:rPr>
          <w:rFonts w:hint="eastAsia" w:ascii="华文仿宋" w:hAnsi="华文仿宋" w:eastAsia="华文仿宋"/>
          <w:sz w:val="28"/>
          <w:szCs w:val="28"/>
        </w:rPr>
        <w:t>缺陷403个，其中0个已</w:t>
      </w:r>
      <w:r>
        <w:rPr>
          <w:rFonts w:hint="eastAsia" w:ascii="华文仿宋" w:hAnsi="华文仿宋" w:eastAsia="华文仿宋"/>
          <w:sz w:val="28"/>
          <w:szCs w:val="28"/>
          <w:lang w:eastAsia="zh-Hans"/>
        </w:rPr>
        <w:t>关闭</w:t>
      </w:r>
      <w:r>
        <w:rPr>
          <w:rFonts w:hint="eastAsia" w:ascii="华文仿宋" w:hAnsi="华文仿宋" w:eastAsia="华文仿宋"/>
          <w:sz w:val="28"/>
          <w:szCs w:val="28"/>
        </w:rPr>
        <w:t>，0</w:t>
      </w:r>
      <w:r>
        <w:rPr>
          <w:rFonts w:hint="eastAsia" w:ascii="华文仿宋" w:hAnsi="华文仿宋" w:eastAsia="华文仿宋"/>
          <w:sz w:val="28"/>
          <w:szCs w:val="28"/>
          <w:lang w:eastAsia="zh-Hans"/>
        </w:rPr>
        <w:t>个遗留</w:t>
      </w:r>
      <w:r>
        <w:rPr>
          <w:rFonts w:hint="eastAsia" w:ascii="华文仿宋" w:hAnsi="华文仿宋" w:eastAsia="华文仿宋"/>
          <w:sz w:val="28"/>
          <w:szCs w:val="28"/>
        </w:rPr>
        <w:t>。</w:t>
      </w:r>
    </w:p>
    <w:p>
      <w:pPr>
        <w:pStyle w:val="28"/>
        <w:spacing w:after="195"/>
        <w:ind w:firstLine="560"/>
        <w:rPr>
          <w:rFonts w:hint="eastAsia" w:eastAsia="华文仿宋"/>
          <w:lang w:val="en-US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Hans"/>
        </w:rPr>
        <w:t>遗留缺项详见《遗留问题确认表》</w:t>
      </w:r>
      <w:r>
        <w:rPr>
          <w:rFonts w:hint="eastAsia" w:ascii="华文仿宋" w:hAnsi="华文仿宋" w:eastAsia="华文仿宋"/>
          <w:sz w:val="28"/>
          <w:szCs w:val="28"/>
          <w:lang w:val="en-US"/>
        </w:rPr>
        <w:t>。</w:t>
      </w:r>
    </w:p>
    <w:p>
      <w:pPr>
        <w:pStyle w:val="4"/>
        <w:numPr>
          <w:ilvl w:val="0"/>
          <w:numId w:val="0"/>
        </w:numPr>
        <w:ind w:left="142"/>
      </w:pPr>
      <w:r>
        <w:rPr>
          <w:rFonts w:hint="eastAsia"/>
        </w:rPr>
        <w:t>5.</w:t>
      </w:r>
      <w:r>
        <w:t>3</w:t>
      </w:r>
      <w:r>
        <w:rPr>
          <w:rFonts w:hint="eastAsia"/>
          <w:lang w:eastAsia="zh-Hans"/>
        </w:rPr>
        <w:t>风险</w:t>
      </w:r>
      <w:r>
        <w:rPr>
          <w:rFonts w:hint="eastAsia"/>
        </w:rPr>
        <w:t>分析</w:t>
      </w:r>
    </w:p>
    <w:p>
      <w:pPr>
        <w:tabs>
          <w:tab w:val="left" w:pos="720"/>
          <w:tab w:val="left" w:pos="2422"/>
        </w:tabs>
        <w:ind w:firstLine="600"/>
        <w:rPr>
          <w:rFonts w:hint="eastAsia" w:ascii="华文仿宋" w:hAnsi="华文仿宋" w:eastAsia="华文仿宋"/>
          <w:i/>
          <w:iCs/>
          <w:sz w:val="28"/>
          <w:szCs w:val="28"/>
        </w:rPr>
      </w:pPr>
      <w:r>
        <w:rPr>
          <w:rFonts w:hint="eastAsia" w:ascii="华文仿宋" w:hAnsi="华文仿宋" w:eastAsia="华文仿宋"/>
          <w:bCs/>
          <w:spacing w:val="10"/>
          <w:sz w:val="28"/>
          <w:szCs w:val="28"/>
        </w:rPr>
        <w:t>无。</w:t>
      </w:r>
    </w:p>
    <w:p>
      <w:pPr>
        <w:pStyle w:val="28"/>
        <w:spacing w:after="195"/>
        <w:ind w:firstLine="480"/>
        <w:rPr>
          <w:rFonts w:hint="eastAsia"/>
          <w:lang w:val="en-US"/>
        </w:rPr>
      </w:pPr>
    </w:p>
    <w:p>
      <w:pPr>
        <w:pStyle w:val="4"/>
        <w:numPr>
          <w:ilvl w:val="0"/>
          <w:numId w:val="0"/>
        </w:numPr>
        <w:ind w:left="142"/>
      </w:pPr>
      <w:r>
        <w:rPr>
          <w:rFonts w:hint="eastAsia"/>
        </w:rPr>
        <w:t>5.4测试结论</w:t>
      </w:r>
      <w:bookmarkEnd w:id="19"/>
    </w:p>
    <w:p>
      <w:pPr>
        <w:pStyle w:val="29"/>
        <w:ind w:left="0" w:firstLine="600" w:firstLineChars="200"/>
        <w:rPr>
          <w:rFonts w:hint="eastAsia" w:ascii="华文仿宋" w:hAnsi="华文仿宋" w:eastAsia="华文仿宋"/>
          <w:b w:val="0"/>
          <w:bCs/>
          <w:sz w:val="28"/>
          <w:szCs w:val="28"/>
        </w:rPr>
      </w:pPr>
      <w:r>
        <w:rPr>
          <w:rFonts w:hint="eastAsia" w:ascii="华文仿宋" w:hAnsi="华文仿宋" w:eastAsia="华文仿宋"/>
          <w:b w:val="0"/>
          <w:bCs/>
          <w:sz w:val="28"/>
          <w:szCs w:val="28"/>
        </w:rPr>
        <w:t>本次测试</w:t>
      </w:r>
      <w:r>
        <w:rPr>
          <w:rFonts w:hint="eastAsia" w:ascii="华文仿宋" w:hAnsi="华文仿宋" w:eastAsia="华文仿宋"/>
          <w:b w:val="0"/>
          <w:bCs/>
          <w:sz w:val="28"/>
          <w:szCs w:val="28"/>
          <w:lang w:eastAsia="zh-Hans"/>
        </w:rPr>
        <w:t>结果</w:t>
      </w:r>
      <w:r>
        <w:rPr>
          <w:rFonts w:hint="eastAsia" w:ascii="华文仿宋" w:hAnsi="华文仿宋" w:eastAsia="华文仿宋"/>
          <w:b w:val="0"/>
          <w:bCs/>
          <w:sz w:val="28"/>
          <w:szCs w:val="28"/>
        </w:rPr>
        <w:t>已达到测试工作的预期目标</w:t>
      </w:r>
      <w:r>
        <w:rPr>
          <w:rFonts w:hint="eastAsia" w:ascii="华文仿宋" w:hAnsi="华文仿宋" w:eastAsia="华文仿宋"/>
          <w:b w:val="0"/>
          <w:bCs/>
          <w:sz w:val="28"/>
          <w:szCs w:val="28"/>
          <w:lang w:eastAsia="zh-Hans"/>
        </w:rPr>
        <w:t>，经业务和开发评估风险可控，测试通过</w:t>
      </w:r>
      <w:r>
        <w:rPr>
          <w:rFonts w:hint="eastAsia" w:ascii="华文仿宋" w:hAnsi="华文仿宋" w:eastAsia="华文仿宋"/>
          <w:b w:val="0"/>
          <w:bCs/>
          <w:sz w:val="28"/>
          <w:szCs w:val="28"/>
        </w:rPr>
        <w:t>。</w:t>
      </w:r>
    </w:p>
    <w:p>
      <w:pPr>
        <w:ind w:firstLine="465" w:firstLineChars="0"/>
        <w:rPr>
          <w:rFonts w:hint="eastAsia"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测试人员签字（同时须填写日期）：</w:t>
      </w:r>
    </w:p>
    <w:p>
      <w:pPr>
        <w:ind w:firstLine="600"/>
        <w:rPr>
          <w:rFonts w:hint="eastAsia" w:ascii="华文仿宋" w:hAnsi="华文仿宋" w:eastAsia="华文仿宋"/>
          <w:bCs/>
          <w:spacing w:val="10"/>
          <w:sz w:val="28"/>
          <w:szCs w:val="28"/>
        </w:rPr>
      </w:pPr>
      <w:r>
        <w:rPr>
          <w:rFonts w:hint="eastAsia" w:ascii="华文仿宋" w:hAnsi="华文仿宋" w:eastAsia="华文仿宋"/>
          <w:bCs/>
          <w:spacing w:val="10"/>
          <w:sz w:val="28"/>
          <w:szCs w:val="28"/>
        </w:rPr>
        <w:t>朱伟明 /梁家威 2024-09-05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418" w:bottom="1134" w:left="1418" w:header="737" w:footer="737" w:gutter="0"/>
      <w:pgNumType w:start="1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简仿宋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02993557"/>
    </w:sdtPr>
    <w:sdtContent>
      <w:p>
        <w:pPr>
          <w:pStyle w:val="17"/>
          <w:ind w:firstLine="36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7"/>
      <w:ind w:firstLine="0" w:firstLineChars="0"/>
      <w:jc w:val="center"/>
      <w:rPr>
        <w:rFonts w:ascii="幼圆" w:eastAsia="幼圆"/>
      </w:rPr>
    </w:pPr>
    <w:r>
      <w:rPr>
        <w:rFonts w:hint="eastAsia" w:ascii="幼圆" w:eastAsia="幼圆"/>
      </w:rPr>
      <w:t>信息科技部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  <w:r>
      <w:drawing>
        <wp:inline distT="0" distB="0" distL="0" distR="0">
          <wp:extent cx="1223645" cy="224155"/>
          <wp:effectExtent l="0" t="0" r="0" b="444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4000" cy="224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系统集成测试报告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468EE"/>
    <w:multiLevelType w:val="multilevel"/>
    <w:tmpl w:val="22D468EE"/>
    <w:lvl w:ilvl="0" w:tentative="0">
      <w:start w:val="1"/>
      <w:numFmt w:val="decimal"/>
      <w:pStyle w:val="3"/>
      <w:lvlText w:val="%1"/>
      <w:lvlJc w:val="left"/>
      <w:pPr>
        <w:tabs>
          <w:tab w:val="left" w:pos="2772"/>
        </w:tabs>
        <w:ind w:left="277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718"/>
        </w:tabs>
        <w:ind w:left="718" w:hanging="576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5C91535"/>
    <w:multiLevelType w:val="singleLevel"/>
    <w:tmpl w:val="45C9153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7340E9A"/>
    <w:multiLevelType w:val="multilevel"/>
    <w:tmpl w:val="67340E9A"/>
    <w:lvl w:ilvl="0" w:tentative="0">
      <w:start w:val="1"/>
      <w:numFmt w:val="bullet"/>
      <w:lvlText w:val="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3">
    <w:nsid w:val="7C8F40A9"/>
    <w:multiLevelType w:val="multilevel"/>
    <w:tmpl w:val="7C8F40A9"/>
    <w:lvl w:ilvl="0" w:tentative="0">
      <w:start w:val="1"/>
      <w:numFmt w:val="bullet"/>
      <w:lvlText w:val="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6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BC7"/>
    <w:rsid w:val="0000048E"/>
    <w:rsid w:val="000065DD"/>
    <w:rsid w:val="00010FB7"/>
    <w:rsid w:val="00041E20"/>
    <w:rsid w:val="00043A1F"/>
    <w:rsid w:val="000457BF"/>
    <w:rsid w:val="00047EC4"/>
    <w:rsid w:val="000514C5"/>
    <w:rsid w:val="00054861"/>
    <w:rsid w:val="00055E5D"/>
    <w:rsid w:val="00075621"/>
    <w:rsid w:val="00082A32"/>
    <w:rsid w:val="00087C1F"/>
    <w:rsid w:val="00093BC7"/>
    <w:rsid w:val="00094B21"/>
    <w:rsid w:val="000A73FE"/>
    <w:rsid w:val="000B0464"/>
    <w:rsid w:val="000C02D6"/>
    <w:rsid w:val="000D38C0"/>
    <w:rsid w:val="000E49FC"/>
    <w:rsid w:val="000E4CE3"/>
    <w:rsid w:val="0010170B"/>
    <w:rsid w:val="00102DFC"/>
    <w:rsid w:val="0010352A"/>
    <w:rsid w:val="00120450"/>
    <w:rsid w:val="001206CC"/>
    <w:rsid w:val="0012754C"/>
    <w:rsid w:val="00127806"/>
    <w:rsid w:val="00133A9C"/>
    <w:rsid w:val="001436C3"/>
    <w:rsid w:val="00166B3F"/>
    <w:rsid w:val="00166B41"/>
    <w:rsid w:val="0017195D"/>
    <w:rsid w:val="00181FA0"/>
    <w:rsid w:val="001826BE"/>
    <w:rsid w:val="001851F7"/>
    <w:rsid w:val="00192169"/>
    <w:rsid w:val="001B3D1F"/>
    <w:rsid w:val="001B4D82"/>
    <w:rsid w:val="001B64D4"/>
    <w:rsid w:val="001C19B8"/>
    <w:rsid w:val="001D343F"/>
    <w:rsid w:val="001E2A42"/>
    <w:rsid w:val="001E5A05"/>
    <w:rsid w:val="001F2461"/>
    <w:rsid w:val="001F4B98"/>
    <w:rsid w:val="002232D8"/>
    <w:rsid w:val="00223342"/>
    <w:rsid w:val="002254E1"/>
    <w:rsid w:val="00225B96"/>
    <w:rsid w:val="002314C7"/>
    <w:rsid w:val="00231B6A"/>
    <w:rsid w:val="00242C8F"/>
    <w:rsid w:val="0024635B"/>
    <w:rsid w:val="00252598"/>
    <w:rsid w:val="00256A05"/>
    <w:rsid w:val="0026213A"/>
    <w:rsid w:val="002621F3"/>
    <w:rsid w:val="00273EE9"/>
    <w:rsid w:val="002774C9"/>
    <w:rsid w:val="002862E5"/>
    <w:rsid w:val="00294EB8"/>
    <w:rsid w:val="002B6D8E"/>
    <w:rsid w:val="002C38B2"/>
    <w:rsid w:val="002C464E"/>
    <w:rsid w:val="002C4DAC"/>
    <w:rsid w:val="002C79CA"/>
    <w:rsid w:val="002E3543"/>
    <w:rsid w:val="002E444D"/>
    <w:rsid w:val="003026C0"/>
    <w:rsid w:val="00312F50"/>
    <w:rsid w:val="0032182C"/>
    <w:rsid w:val="00321C80"/>
    <w:rsid w:val="0032391C"/>
    <w:rsid w:val="00327B63"/>
    <w:rsid w:val="0033085A"/>
    <w:rsid w:val="00331149"/>
    <w:rsid w:val="00340686"/>
    <w:rsid w:val="00350311"/>
    <w:rsid w:val="00361122"/>
    <w:rsid w:val="0037041F"/>
    <w:rsid w:val="00384CFC"/>
    <w:rsid w:val="003A4788"/>
    <w:rsid w:val="003A5E67"/>
    <w:rsid w:val="003B0185"/>
    <w:rsid w:val="003D1081"/>
    <w:rsid w:val="003E0F4D"/>
    <w:rsid w:val="003E1B3C"/>
    <w:rsid w:val="003E3A65"/>
    <w:rsid w:val="003F5F5A"/>
    <w:rsid w:val="0040025D"/>
    <w:rsid w:val="00401CD8"/>
    <w:rsid w:val="00404D4C"/>
    <w:rsid w:val="00407F8B"/>
    <w:rsid w:val="00410FD7"/>
    <w:rsid w:val="0042084D"/>
    <w:rsid w:val="004318FB"/>
    <w:rsid w:val="00456A06"/>
    <w:rsid w:val="004757F7"/>
    <w:rsid w:val="004828C4"/>
    <w:rsid w:val="00484D6D"/>
    <w:rsid w:val="004928A8"/>
    <w:rsid w:val="004977DA"/>
    <w:rsid w:val="004B6E9E"/>
    <w:rsid w:val="004C16C3"/>
    <w:rsid w:val="004C21D5"/>
    <w:rsid w:val="004D75D2"/>
    <w:rsid w:val="004E041C"/>
    <w:rsid w:val="004E04E5"/>
    <w:rsid w:val="00505EFF"/>
    <w:rsid w:val="00533DD3"/>
    <w:rsid w:val="005429EE"/>
    <w:rsid w:val="0055227C"/>
    <w:rsid w:val="0055381E"/>
    <w:rsid w:val="00554214"/>
    <w:rsid w:val="00562D28"/>
    <w:rsid w:val="00566310"/>
    <w:rsid w:val="00570D09"/>
    <w:rsid w:val="0057145F"/>
    <w:rsid w:val="005760C9"/>
    <w:rsid w:val="005776BF"/>
    <w:rsid w:val="00593196"/>
    <w:rsid w:val="005A10A1"/>
    <w:rsid w:val="005B385E"/>
    <w:rsid w:val="005B53E5"/>
    <w:rsid w:val="005B7E1C"/>
    <w:rsid w:val="005C1739"/>
    <w:rsid w:val="005C4D1D"/>
    <w:rsid w:val="005D3CFF"/>
    <w:rsid w:val="005E0727"/>
    <w:rsid w:val="005F3FAD"/>
    <w:rsid w:val="006040FE"/>
    <w:rsid w:val="00611EAB"/>
    <w:rsid w:val="0061344B"/>
    <w:rsid w:val="00615D55"/>
    <w:rsid w:val="006303F0"/>
    <w:rsid w:val="00630A7C"/>
    <w:rsid w:val="006322EE"/>
    <w:rsid w:val="00643FA0"/>
    <w:rsid w:val="0065264D"/>
    <w:rsid w:val="00661CAE"/>
    <w:rsid w:val="006636FA"/>
    <w:rsid w:val="00664E62"/>
    <w:rsid w:val="00674CF5"/>
    <w:rsid w:val="0068047E"/>
    <w:rsid w:val="0068156C"/>
    <w:rsid w:val="00683A6A"/>
    <w:rsid w:val="00691013"/>
    <w:rsid w:val="006962B5"/>
    <w:rsid w:val="006A2F5D"/>
    <w:rsid w:val="006B2A35"/>
    <w:rsid w:val="006C7EAC"/>
    <w:rsid w:val="006E555E"/>
    <w:rsid w:val="006F0E36"/>
    <w:rsid w:val="006F7416"/>
    <w:rsid w:val="0070480D"/>
    <w:rsid w:val="0070502B"/>
    <w:rsid w:val="00713881"/>
    <w:rsid w:val="00713AAF"/>
    <w:rsid w:val="00716532"/>
    <w:rsid w:val="00727F82"/>
    <w:rsid w:val="00732A7A"/>
    <w:rsid w:val="00735A24"/>
    <w:rsid w:val="0073616B"/>
    <w:rsid w:val="00747007"/>
    <w:rsid w:val="00756BA9"/>
    <w:rsid w:val="0076379B"/>
    <w:rsid w:val="00765CCC"/>
    <w:rsid w:val="0077401F"/>
    <w:rsid w:val="007A0BD4"/>
    <w:rsid w:val="007B27AF"/>
    <w:rsid w:val="007E28C3"/>
    <w:rsid w:val="007F40F3"/>
    <w:rsid w:val="00811F7E"/>
    <w:rsid w:val="00835F34"/>
    <w:rsid w:val="008367F6"/>
    <w:rsid w:val="008539DC"/>
    <w:rsid w:val="008574B6"/>
    <w:rsid w:val="00870F5B"/>
    <w:rsid w:val="00881F74"/>
    <w:rsid w:val="008907F3"/>
    <w:rsid w:val="008A0314"/>
    <w:rsid w:val="008B1841"/>
    <w:rsid w:val="008D442E"/>
    <w:rsid w:val="008F2025"/>
    <w:rsid w:val="008F2913"/>
    <w:rsid w:val="008F2E30"/>
    <w:rsid w:val="008F3A54"/>
    <w:rsid w:val="009047D8"/>
    <w:rsid w:val="00906F4D"/>
    <w:rsid w:val="00922393"/>
    <w:rsid w:val="00926DB3"/>
    <w:rsid w:val="009536F0"/>
    <w:rsid w:val="009543EE"/>
    <w:rsid w:val="009601A1"/>
    <w:rsid w:val="00965B59"/>
    <w:rsid w:val="00966E90"/>
    <w:rsid w:val="0097238C"/>
    <w:rsid w:val="0098153C"/>
    <w:rsid w:val="00987716"/>
    <w:rsid w:val="009944F5"/>
    <w:rsid w:val="009C1058"/>
    <w:rsid w:val="009C405D"/>
    <w:rsid w:val="009C5CD2"/>
    <w:rsid w:val="009D770C"/>
    <w:rsid w:val="009E1831"/>
    <w:rsid w:val="009F0537"/>
    <w:rsid w:val="009F342A"/>
    <w:rsid w:val="00A17713"/>
    <w:rsid w:val="00A23174"/>
    <w:rsid w:val="00A3396A"/>
    <w:rsid w:val="00A5039A"/>
    <w:rsid w:val="00A62FAF"/>
    <w:rsid w:val="00A660F3"/>
    <w:rsid w:val="00A70319"/>
    <w:rsid w:val="00A73DB9"/>
    <w:rsid w:val="00A9259F"/>
    <w:rsid w:val="00A94E20"/>
    <w:rsid w:val="00AA33BF"/>
    <w:rsid w:val="00AA4B1F"/>
    <w:rsid w:val="00AA7419"/>
    <w:rsid w:val="00AB6C40"/>
    <w:rsid w:val="00AB7C44"/>
    <w:rsid w:val="00AC6CD5"/>
    <w:rsid w:val="00AD19D9"/>
    <w:rsid w:val="00AD3E02"/>
    <w:rsid w:val="00AE45CF"/>
    <w:rsid w:val="00AF0AA8"/>
    <w:rsid w:val="00AF345A"/>
    <w:rsid w:val="00AF7855"/>
    <w:rsid w:val="00B00692"/>
    <w:rsid w:val="00B01263"/>
    <w:rsid w:val="00B10668"/>
    <w:rsid w:val="00B12196"/>
    <w:rsid w:val="00B136ED"/>
    <w:rsid w:val="00B16BAF"/>
    <w:rsid w:val="00B27176"/>
    <w:rsid w:val="00B30885"/>
    <w:rsid w:val="00B357E0"/>
    <w:rsid w:val="00B36DB7"/>
    <w:rsid w:val="00B36F15"/>
    <w:rsid w:val="00B42C5C"/>
    <w:rsid w:val="00B46953"/>
    <w:rsid w:val="00B47A90"/>
    <w:rsid w:val="00B5049D"/>
    <w:rsid w:val="00B539E8"/>
    <w:rsid w:val="00B61F22"/>
    <w:rsid w:val="00B724C0"/>
    <w:rsid w:val="00B7323E"/>
    <w:rsid w:val="00B738EF"/>
    <w:rsid w:val="00B81339"/>
    <w:rsid w:val="00B813F5"/>
    <w:rsid w:val="00B90892"/>
    <w:rsid w:val="00B95FC4"/>
    <w:rsid w:val="00BA1E03"/>
    <w:rsid w:val="00BA3342"/>
    <w:rsid w:val="00BA3372"/>
    <w:rsid w:val="00BA53B2"/>
    <w:rsid w:val="00BB0C40"/>
    <w:rsid w:val="00BB22F8"/>
    <w:rsid w:val="00BB3887"/>
    <w:rsid w:val="00BB53C9"/>
    <w:rsid w:val="00BC2CFF"/>
    <w:rsid w:val="00C03B2C"/>
    <w:rsid w:val="00C07F3B"/>
    <w:rsid w:val="00C16A48"/>
    <w:rsid w:val="00C16B68"/>
    <w:rsid w:val="00C248B9"/>
    <w:rsid w:val="00C36C51"/>
    <w:rsid w:val="00C36E04"/>
    <w:rsid w:val="00C43C62"/>
    <w:rsid w:val="00C43CF8"/>
    <w:rsid w:val="00C43ECF"/>
    <w:rsid w:val="00C54FD1"/>
    <w:rsid w:val="00C631EA"/>
    <w:rsid w:val="00C63329"/>
    <w:rsid w:val="00C812B3"/>
    <w:rsid w:val="00C918C5"/>
    <w:rsid w:val="00CA0033"/>
    <w:rsid w:val="00CA18EC"/>
    <w:rsid w:val="00CA6468"/>
    <w:rsid w:val="00CB1029"/>
    <w:rsid w:val="00CC1C1D"/>
    <w:rsid w:val="00CC7E3D"/>
    <w:rsid w:val="00CE1754"/>
    <w:rsid w:val="00CF04E4"/>
    <w:rsid w:val="00CF40C1"/>
    <w:rsid w:val="00CF5B3B"/>
    <w:rsid w:val="00D1563C"/>
    <w:rsid w:val="00D22D39"/>
    <w:rsid w:val="00D24AE6"/>
    <w:rsid w:val="00D3030F"/>
    <w:rsid w:val="00D30F27"/>
    <w:rsid w:val="00D45A44"/>
    <w:rsid w:val="00D61A7B"/>
    <w:rsid w:val="00D65812"/>
    <w:rsid w:val="00D702AE"/>
    <w:rsid w:val="00D95073"/>
    <w:rsid w:val="00D96F97"/>
    <w:rsid w:val="00DA56B8"/>
    <w:rsid w:val="00DA753B"/>
    <w:rsid w:val="00DB6342"/>
    <w:rsid w:val="00DC1CA6"/>
    <w:rsid w:val="00DD16F5"/>
    <w:rsid w:val="00DD34E9"/>
    <w:rsid w:val="00DE0B72"/>
    <w:rsid w:val="00DE667B"/>
    <w:rsid w:val="00E122FD"/>
    <w:rsid w:val="00E15BB0"/>
    <w:rsid w:val="00E17F4A"/>
    <w:rsid w:val="00E22DEF"/>
    <w:rsid w:val="00E326DC"/>
    <w:rsid w:val="00E35AA0"/>
    <w:rsid w:val="00E70806"/>
    <w:rsid w:val="00E809D3"/>
    <w:rsid w:val="00EA1F61"/>
    <w:rsid w:val="00EA2D5D"/>
    <w:rsid w:val="00EA798D"/>
    <w:rsid w:val="00ED7D63"/>
    <w:rsid w:val="00EE3B34"/>
    <w:rsid w:val="00EE5B9D"/>
    <w:rsid w:val="00EE715D"/>
    <w:rsid w:val="00EF3906"/>
    <w:rsid w:val="00EF4400"/>
    <w:rsid w:val="00EF65CE"/>
    <w:rsid w:val="00F11D1F"/>
    <w:rsid w:val="00F368A8"/>
    <w:rsid w:val="00F373C2"/>
    <w:rsid w:val="00F412E5"/>
    <w:rsid w:val="00F42733"/>
    <w:rsid w:val="00F6204E"/>
    <w:rsid w:val="00F70219"/>
    <w:rsid w:val="00F80719"/>
    <w:rsid w:val="00F83E97"/>
    <w:rsid w:val="00F9025E"/>
    <w:rsid w:val="00FA0477"/>
    <w:rsid w:val="00FA574E"/>
    <w:rsid w:val="00FB0B4F"/>
    <w:rsid w:val="00FB3141"/>
    <w:rsid w:val="00FB34AF"/>
    <w:rsid w:val="00FB3A69"/>
    <w:rsid w:val="00FB4395"/>
    <w:rsid w:val="00FB7CDB"/>
    <w:rsid w:val="00FC0959"/>
    <w:rsid w:val="00FC0C44"/>
    <w:rsid w:val="00FD0B35"/>
    <w:rsid w:val="00FE27B2"/>
    <w:rsid w:val="01386AED"/>
    <w:rsid w:val="013A365A"/>
    <w:rsid w:val="018A3864"/>
    <w:rsid w:val="01B01CB3"/>
    <w:rsid w:val="01B27926"/>
    <w:rsid w:val="020E2EC6"/>
    <w:rsid w:val="02482ABE"/>
    <w:rsid w:val="02C3797F"/>
    <w:rsid w:val="02CC0456"/>
    <w:rsid w:val="03157577"/>
    <w:rsid w:val="034A57B1"/>
    <w:rsid w:val="03576376"/>
    <w:rsid w:val="036A246A"/>
    <w:rsid w:val="03793568"/>
    <w:rsid w:val="03C30E9D"/>
    <w:rsid w:val="03ED56C4"/>
    <w:rsid w:val="03F02188"/>
    <w:rsid w:val="04032F21"/>
    <w:rsid w:val="040B14C7"/>
    <w:rsid w:val="041E7C37"/>
    <w:rsid w:val="043959DF"/>
    <w:rsid w:val="04691C19"/>
    <w:rsid w:val="049949C5"/>
    <w:rsid w:val="04D02278"/>
    <w:rsid w:val="04E05598"/>
    <w:rsid w:val="04EB02D7"/>
    <w:rsid w:val="0528244E"/>
    <w:rsid w:val="05943D13"/>
    <w:rsid w:val="05F443C5"/>
    <w:rsid w:val="066E42A6"/>
    <w:rsid w:val="068C6288"/>
    <w:rsid w:val="06A400DA"/>
    <w:rsid w:val="06E055EF"/>
    <w:rsid w:val="06EB1742"/>
    <w:rsid w:val="070F41B0"/>
    <w:rsid w:val="07644C64"/>
    <w:rsid w:val="07AE3AEB"/>
    <w:rsid w:val="07E32F0E"/>
    <w:rsid w:val="07F07584"/>
    <w:rsid w:val="07F250A0"/>
    <w:rsid w:val="084D0C40"/>
    <w:rsid w:val="08867AED"/>
    <w:rsid w:val="092630F9"/>
    <w:rsid w:val="09C35A32"/>
    <w:rsid w:val="0A2122D9"/>
    <w:rsid w:val="0A5C54B5"/>
    <w:rsid w:val="0B1626F1"/>
    <w:rsid w:val="0BAA01D1"/>
    <w:rsid w:val="0BBA7932"/>
    <w:rsid w:val="0C20597E"/>
    <w:rsid w:val="0C2337F3"/>
    <w:rsid w:val="0C281921"/>
    <w:rsid w:val="0C772DC8"/>
    <w:rsid w:val="0C8B3DB4"/>
    <w:rsid w:val="0C9E67D1"/>
    <w:rsid w:val="0CD060F3"/>
    <w:rsid w:val="0D333F8E"/>
    <w:rsid w:val="0DB87EDE"/>
    <w:rsid w:val="0E411E66"/>
    <w:rsid w:val="0E590A27"/>
    <w:rsid w:val="0E5939D4"/>
    <w:rsid w:val="0E6667CC"/>
    <w:rsid w:val="0E686093"/>
    <w:rsid w:val="0F2D6754"/>
    <w:rsid w:val="0F467A36"/>
    <w:rsid w:val="0F776B3F"/>
    <w:rsid w:val="0F7C627B"/>
    <w:rsid w:val="0FAC0148"/>
    <w:rsid w:val="1031790F"/>
    <w:rsid w:val="104D0F07"/>
    <w:rsid w:val="1087454C"/>
    <w:rsid w:val="10A10D5F"/>
    <w:rsid w:val="10E07074"/>
    <w:rsid w:val="10E224D0"/>
    <w:rsid w:val="10E340FF"/>
    <w:rsid w:val="10FD0E4A"/>
    <w:rsid w:val="1132266E"/>
    <w:rsid w:val="11326F68"/>
    <w:rsid w:val="11396899"/>
    <w:rsid w:val="11487FBD"/>
    <w:rsid w:val="118430B9"/>
    <w:rsid w:val="118E7362"/>
    <w:rsid w:val="11961781"/>
    <w:rsid w:val="11995849"/>
    <w:rsid w:val="11BA0E0A"/>
    <w:rsid w:val="11BF5080"/>
    <w:rsid w:val="121112E8"/>
    <w:rsid w:val="121911EF"/>
    <w:rsid w:val="123D74C1"/>
    <w:rsid w:val="125D74C1"/>
    <w:rsid w:val="12932AC5"/>
    <w:rsid w:val="129F61C1"/>
    <w:rsid w:val="130271E8"/>
    <w:rsid w:val="13101681"/>
    <w:rsid w:val="132460AF"/>
    <w:rsid w:val="1346598A"/>
    <w:rsid w:val="13697FA0"/>
    <w:rsid w:val="13E8765E"/>
    <w:rsid w:val="141C000D"/>
    <w:rsid w:val="141D5464"/>
    <w:rsid w:val="14985F26"/>
    <w:rsid w:val="14BC03D4"/>
    <w:rsid w:val="14C51C55"/>
    <w:rsid w:val="1514705C"/>
    <w:rsid w:val="151D7AA8"/>
    <w:rsid w:val="154F30F7"/>
    <w:rsid w:val="158A655C"/>
    <w:rsid w:val="1606796F"/>
    <w:rsid w:val="16391C55"/>
    <w:rsid w:val="16584080"/>
    <w:rsid w:val="167A5A1E"/>
    <w:rsid w:val="16B74686"/>
    <w:rsid w:val="16DA7678"/>
    <w:rsid w:val="16DD4AD6"/>
    <w:rsid w:val="16E815A8"/>
    <w:rsid w:val="172B64FE"/>
    <w:rsid w:val="176F1C2A"/>
    <w:rsid w:val="17B029AB"/>
    <w:rsid w:val="189709B5"/>
    <w:rsid w:val="18DB4E17"/>
    <w:rsid w:val="193918B7"/>
    <w:rsid w:val="193F2129"/>
    <w:rsid w:val="19525703"/>
    <w:rsid w:val="195528C5"/>
    <w:rsid w:val="19670CF2"/>
    <w:rsid w:val="19676FD0"/>
    <w:rsid w:val="197870B9"/>
    <w:rsid w:val="197A649B"/>
    <w:rsid w:val="197B1AAD"/>
    <w:rsid w:val="197E5E44"/>
    <w:rsid w:val="19914469"/>
    <w:rsid w:val="1A1F1F38"/>
    <w:rsid w:val="1AB11C76"/>
    <w:rsid w:val="1ACA77B8"/>
    <w:rsid w:val="1AE71345"/>
    <w:rsid w:val="1B423AC4"/>
    <w:rsid w:val="1BB828B9"/>
    <w:rsid w:val="1C3D4507"/>
    <w:rsid w:val="1C5D744E"/>
    <w:rsid w:val="1C5F1A3B"/>
    <w:rsid w:val="1CE22265"/>
    <w:rsid w:val="1CF55683"/>
    <w:rsid w:val="1D2F3C3E"/>
    <w:rsid w:val="1D3A1327"/>
    <w:rsid w:val="1D8E5EEE"/>
    <w:rsid w:val="1E234DE5"/>
    <w:rsid w:val="1E2D5314"/>
    <w:rsid w:val="1E332976"/>
    <w:rsid w:val="1E373CD5"/>
    <w:rsid w:val="1E704287"/>
    <w:rsid w:val="1E9C7A8A"/>
    <w:rsid w:val="1EC965C6"/>
    <w:rsid w:val="1EE26175"/>
    <w:rsid w:val="1EEE4CF4"/>
    <w:rsid w:val="1FAA6F86"/>
    <w:rsid w:val="1FF43C87"/>
    <w:rsid w:val="1FF9399F"/>
    <w:rsid w:val="1FF94E07"/>
    <w:rsid w:val="20110013"/>
    <w:rsid w:val="20201EF2"/>
    <w:rsid w:val="20C87591"/>
    <w:rsid w:val="20F36E0A"/>
    <w:rsid w:val="20F80C09"/>
    <w:rsid w:val="210D0333"/>
    <w:rsid w:val="213149DB"/>
    <w:rsid w:val="21771DAF"/>
    <w:rsid w:val="21A57E53"/>
    <w:rsid w:val="21D20464"/>
    <w:rsid w:val="224C51BC"/>
    <w:rsid w:val="229A5DC0"/>
    <w:rsid w:val="22A65B61"/>
    <w:rsid w:val="22C620F8"/>
    <w:rsid w:val="232978CC"/>
    <w:rsid w:val="236930C1"/>
    <w:rsid w:val="23C27007"/>
    <w:rsid w:val="23FE0238"/>
    <w:rsid w:val="243D2B93"/>
    <w:rsid w:val="2459712F"/>
    <w:rsid w:val="24F87C25"/>
    <w:rsid w:val="255448A3"/>
    <w:rsid w:val="258C6582"/>
    <w:rsid w:val="25E102F9"/>
    <w:rsid w:val="262A3B5F"/>
    <w:rsid w:val="265428EC"/>
    <w:rsid w:val="269E7FC6"/>
    <w:rsid w:val="26DE03EF"/>
    <w:rsid w:val="26ED298F"/>
    <w:rsid w:val="27261C55"/>
    <w:rsid w:val="276A2C9F"/>
    <w:rsid w:val="278C5770"/>
    <w:rsid w:val="27B07761"/>
    <w:rsid w:val="27D0223E"/>
    <w:rsid w:val="27D81452"/>
    <w:rsid w:val="2802279F"/>
    <w:rsid w:val="284C03B7"/>
    <w:rsid w:val="287335C0"/>
    <w:rsid w:val="28A048AA"/>
    <w:rsid w:val="29C234A1"/>
    <w:rsid w:val="2A0E5EB8"/>
    <w:rsid w:val="2A584DB2"/>
    <w:rsid w:val="2AD70393"/>
    <w:rsid w:val="2B1A3351"/>
    <w:rsid w:val="2B2A50B8"/>
    <w:rsid w:val="2B373D2A"/>
    <w:rsid w:val="2B5C28DB"/>
    <w:rsid w:val="2C1A201E"/>
    <w:rsid w:val="2C467D34"/>
    <w:rsid w:val="2C714261"/>
    <w:rsid w:val="2CA31A4D"/>
    <w:rsid w:val="2CBA6579"/>
    <w:rsid w:val="2CC251E7"/>
    <w:rsid w:val="2CEA5812"/>
    <w:rsid w:val="2CF72E7B"/>
    <w:rsid w:val="2D4C1CA5"/>
    <w:rsid w:val="2D854E29"/>
    <w:rsid w:val="2DC572FD"/>
    <w:rsid w:val="2E052A41"/>
    <w:rsid w:val="2E134E00"/>
    <w:rsid w:val="2E217AE8"/>
    <w:rsid w:val="2E6C1CD1"/>
    <w:rsid w:val="2E9C1AFD"/>
    <w:rsid w:val="2EC02F91"/>
    <w:rsid w:val="2ED517ED"/>
    <w:rsid w:val="2EE6406E"/>
    <w:rsid w:val="2EE77F00"/>
    <w:rsid w:val="2F0147B9"/>
    <w:rsid w:val="2F045DB4"/>
    <w:rsid w:val="2F3B1747"/>
    <w:rsid w:val="2F5351D9"/>
    <w:rsid w:val="301F75DB"/>
    <w:rsid w:val="302A4A0B"/>
    <w:rsid w:val="30756B3A"/>
    <w:rsid w:val="30A454E8"/>
    <w:rsid w:val="30FB4F7A"/>
    <w:rsid w:val="31006F96"/>
    <w:rsid w:val="316B7EAF"/>
    <w:rsid w:val="317C6F90"/>
    <w:rsid w:val="31AC2350"/>
    <w:rsid w:val="32171578"/>
    <w:rsid w:val="32592B42"/>
    <w:rsid w:val="326D5219"/>
    <w:rsid w:val="32FD5A44"/>
    <w:rsid w:val="33490F80"/>
    <w:rsid w:val="33B94A46"/>
    <w:rsid w:val="33D52CC3"/>
    <w:rsid w:val="33D97EAD"/>
    <w:rsid w:val="34690573"/>
    <w:rsid w:val="34860076"/>
    <w:rsid w:val="34C2268D"/>
    <w:rsid w:val="34CA6718"/>
    <w:rsid w:val="34DA4E73"/>
    <w:rsid w:val="35277AB8"/>
    <w:rsid w:val="353839F5"/>
    <w:rsid w:val="358018E8"/>
    <w:rsid w:val="36394F68"/>
    <w:rsid w:val="363A0B78"/>
    <w:rsid w:val="364148B2"/>
    <w:rsid w:val="364F68AD"/>
    <w:rsid w:val="36712136"/>
    <w:rsid w:val="36CE3B65"/>
    <w:rsid w:val="36F45759"/>
    <w:rsid w:val="370038D7"/>
    <w:rsid w:val="370E120E"/>
    <w:rsid w:val="376E67D9"/>
    <w:rsid w:val="377B755B"/>
    <w:rsid w:val="37810FA0"/>
    <w:rsid w:val="37996CAB"/>
    <w:rsid w:val="37DC7AD0"/>
    <w:rsid w:val="38247441"/>
    <w:rsid w:val="386577C7"/>
    <w:rsid w:val="3888658B"/>
    <w:rsid w:val="38DB21B8"/>
    <w:rsid w:val="38F50C84"/>
    <w:rsid w:val="391A3E18"/>
    <w:rsid w:val="39555C4B"/>
    <w:rsid w:val="3965770E"/>
    <w:rsid w:val="39AA3F84"/>
    <w:rsid w:val="39C041A0"/>
    <w:rsid w:val="39D63E10"/>
    <w:rsid w:val="3A28007E"/>
    <w:rsid w:val="3A650CAB"/>
    <w:rsid w:val="3A736D38"/>
    <w:rsid w:val="3A89042E"/>
    <w:rsid w:val="3ABA1AED"/>
    <w:rsid w:val="3AD508F2"/>
    <w:rsid w:val="3B0579F6"/>
    <w:rsid w:val="3B4B2CBD"/>
    <w:rsid w:val="3B4B3553"/>
    <w:rsid w:val="3B876C8E"/>
    <w:rsid w:val="3C010FE8"/>
    <w:rsid w:val="3C067634"/>
    <w:rsid w:val="3C142EB7"/>
    <w:rsid w:val="3C17032F"/>
    <w:rsid w:val="3C835950"/>
    <w:rsid w:val="3C9E44FE"/>
    <w:rsid w:val="3CA30E80"/>
    <w:rsid w:val="3CBF351A"/>
    <w:rsid w:val="3CC84220"/>
    <w:rsid w:val="3CE323C1"/>
    <w:rsid w:val="3D456C4E"/>
    <w:rsid w:val="3D4A2595"/>
    <w:rsid w:val="3D4A507C"/>
    <w:rsid w:val="3E2B4EA6"/>
    <w:rsid w:val="3E32579D"/>
    <w:rsid w:val="3E714C7C"/>
    <w:rsid w:val="3EA64B23"/>
    <w:rsid w:val="3EC00354"/>
    <w:rsid w:val="3EDC26DA"/>
    <w:rsid w:val="3EF07F84"/>
    <w:rsid w:val="3F0654E6"/>
    <w:rsid w:val="3F08335C"/>
    <w:rsid w:val="3F2143EE"/>
    <w:rsid w:val="3F5E0743"/>
    <w:rsid w:val="3F6951C1"/>
    <w:rsid w:val="3F7900B5"/>
    <w:rsid w:val="3F8C3CC7"/>
    <w:rsid w:val="3FA82A73"/>
    <w:rsid w:val="40601523"/>
    <w:rsid w:val="406E2319"/>
    <w:rsid w:val="409C5497"/>
    <w:rsid w:val="40B93D48"/>
    <w:rsid w:val="41B905F8"/>
    <w:rsid w:val="41C06BE2"/>
    <w:rsid w:val="41CC1CB3"/>
    <w:rsid w:val="42001D78"/>
    <w:rsid w:val="42022AD3"/>
    <w:rsid w:val="422A33D1"/>
    <w:rsid w:val="42422F79"/>
    <w:rsid w:val="424A24A8"/>
    <w:rsid w:val="424A4F69"/>
    <w:rsid w:val="424F345C"/>
    <w:rsid w:val="425D51F3"/>
    <w:rsid w:val="42853482"/>
    <w:rsid w:val="42EC4D0C"/>
    <w:rsid w:val="42F541AD"/>
    <w:rsid w:val="4326141B"/>
    <w:rsid w:val="43AF1925"/>
    <w:rsid w:val="43B44A89"/>
    <w:rsid w:val="43F855E6"/>
    <w:rsid w:val="44562221"/>
    <w:rsid w:val="445E73C5"/>
    <w:rsid w:val="4481248F"/>
    <w:rsid w:val="44841201"/>
    <w:rsid w:val="44D8634E"/>
    <w:rsid w:val="44E32FAC"/>
    <w:rsid w:val="44E836F3"/>
    <w:rsid w:val="44FD0018"/>
    <w:rsid w:val="452D3F31"/>
    <w:rsid w:val="455D0491"/>
    <w:rsid w:val="457C2903"/>
    <w:rsid w:val="457D1230"/>
    <w:rsid w:val="45C961C6"/>
    <w:rsid w:val="46B40E7E"/>
    <w:rsid w:val="471E7F7C"/>
    <w:rsid w:val="476B1EBE"/>
    <w:rsid w:val="47CD3663"/>
    <w:rsid w:val="481D537F"/>
    <w:rsid w:val="487108EE"/>
    <w:rsid w:val="48B8565C"/>
    <w:rsid w:val="48F10159"/>
    <w:rsid w:val="49105919"/>
    <w:rsid w:val="49473D14"/>
    <w:rsid w:val="49532330"/>
    <w:rsid w:val="49E66A98"/>
    <w:rsid w:val="49E9198C"/>
    <w:rsid w:val="4A104773"/>
    <w:rsid w:val="4A156C9C"/>
    <w:rsid w:val="4A16437B"/>
    <w:rsid w:val="4A977BE0"/>
    <w:rsid w:val="4ABA4FFE"/>
    <w:rsid w:val="4ACA7B82"/>
    <w:rsid w:val="4B1C61BA"/>
    <w:rsid w:val="4B2B1FB6"/>
    <w:rsid w:val="4B807AB2"/>
    <w:rsid w:val="4B876604"/>
    <w:rsid w:val="4BA66FAF"/>
    <w:rsid w:val="4C160483"/>
    <w:rsid w:val="4C2A3C72"/>
    <w:rsid w:val="4C404F44"/>
    <w:rsid w:val="4C441258"/>
    <w:rsid w:val="4C751172"/>
    <w:rsid w:val="4CAC57CB"/>
    <w:rsid w:val="4D3D0BBD"/>
    <w:rsid w:val="4D4E4F17"/>
    <w:rsid w:val="4D5C7DE7"/>
    <w:rsid w:val="4D7516E3"/>
    <w:rsid w:val="4D844755"/>
    <w:rsid w:val="4DF0453D"/>
    <w:rsid w:val="4E095604"/>
    <w:rsid w:val="4E204B54"/>
    <w:rsid w:val="4E4810C7"/>
    <w:rsid w:val="4E696DBA"/>
    <w:rsid w:val="4ECE0F71"/>
    <w:rsid w:val="4F2A6596"/>
    <w:rsid w:val="4F48153A"/>
    <w:rsid w:val="4F56352A"/>
    <w:rsid w:val="4FBF218A"/>
    <w:rsid w:val="4FEE5C31"/>
    <w:rsid w:val="500F18FF"/>
    <w:rsid w:val="50987838"/>
    <w:rsid w:val="50BC0B44"/>
    <w:rsid w:val="50EC4349"/>
    <w:rsid w:val="51226787"/>
    <w:rsid w:val="51CC3D67"/>
    <w:rsid w:val="51D752F2"/>
    <w:rsid w:val="520F509F"/>
    <w:rsid w:val="52350958"/>
    <w:rsid w:val="527F5C5A"/>
    <w:rsid w:val="52AA5579"/>
    <w:rsid w:val="531D3816"/>
    <w:rsid w:val="532A0C2C"/>
    <w:rsid w:val="534F488B"/>
    <w:rsid w:val="535663F9"/>
    <w:rsid w:val="535D5AD4"/>
    <w:rsid w:val="53661CEF"/>
    <w:rsid w:val="538F67DF"/>
    <w:rsid w:val="53CA422F"/>
    <w:rsid w:val="540D32BA"/>
    <w:rsid w:val="541B23DD"/>
    <w:rsid w:val="544877E2"/>
    <w:rsid w:val="54895539"/>
    <w:rsid w:val="5492298F"/>
    <w:rsid w:val="54A73570"/>
    <w:rsid w:val="54C41BA9"/>
    <w:rsid w:val="54E91E67"/>
    <w:rsid w:val="54F95072"/>
    <w:rsid w:val="55193F46"/>
    <w:rsid w:val="552025B7"/>
    <w:rsid w:val="554525E5"/>
    <w:rsid w:val="55622089"/>
    <w:rsid w:val="55623F89"/>
    <w:rsid w:val="55720720"/>
    <w:rsid w:val="563509E0"/>
    <w:rsid w:val="56D70918"/>
    <w:rsid w:val="56E97238"/>
    <w:rsid w:val="56EA38CE"/>
    <w:rsid w:val="578B2C09"/>
    <w:rsid w:val="57AC5E3E"/>
    <w:rsid w:val="57D46502"/>
    <w:rsid w:val="57D83B1C"/>
    <w:rsid w:val="57E436D3"/>
    <w:rsid w:val="57EE6193"/>
    <w:rsid w:val="581636BB"/>
    <w:rsid w:val="58A627FC"/>
    <w:rsid w:val="5903006B"/>
    <w:rsid w:val="594008D9"/>
    <w:rsid w:val="594A6BC2"/>
    <w:rsid w:val="597F48C6"/>
    <w:rsid w:val="59951D6D"/>
    <w:rsid w:val="59952DF2"/>
    <w:rsid w:val="59FA1380"/>
    <w:rsid w:val="5A8A2D02"/>
    <w:rsid w:val="5A8E717F"/>
    <w:rsid w:val="5AC46D83"/>
    <w:rsid w:val="5B20051F"/>
    <w:rsid w:val="5B392F7A"/>
    <w:rsid w:val="5B50684C"/>
    <w:rsid w:val="5B5B2020"/>
    <w:rsid w:val="5BC12A32"/>
    <w:rsid w:val="5C4872B6"/>
    <w:rsid w:val="5CF5796A"/>
    <w:rsid w:val="5CF83BC3"/>
    <w:rsid w:val="5D142AF5"/>
    <w:rsid w:val="5D397674"/>
    <w:rsid w:val="5D677E99"/>
    <w:rsid w:val="5DE60609"/>
    <w:rsid w:val="5DED49FF"/>
    <w:rsid w:val="5DF833BD"/>
    <w:rsid w:val="5E783CCC"/>
    <w:rsid w:val="5E8E619A"/>
    <w:rsid w:val="5EF42848"/>
    <w:rsid w:val="5F0C1476"/>
    <w:rsid w:val="5F2A3753"/>
    <w:rsid w:val="5FC60C0B"/>
    <w:rsid w:val="5FC91D8C"/>
    <w:rsid w:val="60220B50"/>
    <w:rsid w:val="60590403"/>
    <w:rsid w:val="60AB4517"/>
    <w:rsid w:val="60C02DEF"/>
    <w:rsid w:val="60EC4340"/>
    <w:rsid w:val="6111040D"/>
    <w:rsid w:val="6131690E"/>
    <w:rsid w:val="61604FDB"/>
    <w:rsid w:val="61C041D6"/>
    <w:rsid w:val="61E87B01"/>
    <w:rsid w:val="62023CBE"/>
    <w:rsid w:val="622305B7"/>
    <w:rsid w:val="62597ED1"/>
    <w:rsid w:val="627512CF"/>
    <w:rsid w:val="62796710"/>
    <w:rsid w:val="627C4BE1"/>
    <w:rsid w:val="6294143A"/>
    <w:rsid w:val="62A55F3A"/>
    <w:rsid w:val="62F31C03"/>
    <w:rsid w:val="62F81D4B"/>
    <w:rsid w:val="630F019C"/>
    <w:rsid w:val="63632983"/>
    <w:rsid w:val="636C1229"/>
    <w:rsid w:val="6387790E"/>
    <w:rsid w:val="63BE00EA"/>
    <w:rsid w:val="63D96AC8"/>
    <w:rsid w:val="640A7E93"/>
    <w:rsid w:val="642E2619"/>
    <w:rsid w:val="64300D6E"/>
    <w:rsid w:val="64964B7F"/>
    <w:rsid w:val="64D254D2"/>
    <w:rsid w:val="650D41B8"/>
    <w:rsid w:val="65970A6C"/>
    <w:rsid w:val="65A127E7"/>
    <w:rsid w:val="65A871FD"/>
    <w:rsid w:val="65CA0445"/>
    <w:rsid w:val="65D15A2A"/>
    <w:rsid w:val="65F3155B"/>
    <w:rsid w:val="66564949"/>
    <w:rsid w:val="66746119"/>
    <w:rsid w:val="6713025D"/>
    <w:rsid w:val="67396A13"/>
    <w:rsid w:val="67521762"/>
    <w:rsid w:val="67531882"/>
    <w:rsid w:val="67B32F4E"/>
    <w:rsid w:val="67C154F0"/>
    <w:rsid w:val="680706BE"/>
    <w:rsid w:val="6882482F"/>
    <w:rsid w:val="69033ABB"/>
    <w:rsid w:val="690D7735"/>
    <w:rsid w:val="69202F00"/>
    <w:rsid w:val="694A6A63"/>
    <w:rsid w:val="69664122"/>
    <w:rsid w:val="69AC1E38"/>
    <w:rsid w:val="69B67D59"/>
    <w:rsid w:val="69C90EE1"/>
    <w:rsid w:val="6A7A4AFD"/>
    <w:rsid w:val="6A8A21BB"/>
    <w:rsid w:val="6AAB2CD2"/>
    <w:rsid w:val="6AC43BD0"/>
    <w:rsid w:val="6AEF0087"/>
    <w:rsid w:val="6B145CB3"/>
    <w:rsid w:val="6B164EA2"/>
    <w:rsid w:val="6B4B2EB2"/>
    <w:rsid w:val="6BB27F4A"/>
    <w:rsid w:val="6BCC7B04"/>
    <w:rsid w:val="6C5814B0"/>
    <w:rsid w:val="6C5D7578"/>
    <w:rsid w:val="6C5E3B0C"/>
    <w:rsid w:val="6C6F113F"/>
    <w:rsid w:val="6C853CA2"/>
    <w:rsid w:val="6CA37326"/>
    <w:rsid w:val="6CFD19E6"/>
    <w:rsid w:val="6D3B0972"/>
    <w:rsid w:val="6D4F35B6"/>
    <w:rsid w:val="6D903A4E"/>
    <w:rsid w:val="6D9746F9"/>
    <w:rsid w:val="6E363333"/>
    <w:rsid w:val="6E81743E"/>
    <w:rsid w:val="6E944469"/>
    <w:rsid w:val="6EF16F32"/>
    <w:rsid w:val="6F385CA3"/>
    <w:rsid w:val="6F8F0A74"/>
    <w:rsid w:val="6FC55BE6"/>
    <w:rsid w:val="6FD46A05"/>
    <w:rsid w:val="70096893"/>
    <w:rsid w:val="7028696D"/>
    <w:rsid w:val="70463438"/>
    <w:rsid w:val="704A3683"/>
    <w:rsid w:val="70764D1D"/>
    <w:rsid w:val="70881AB1"/>
    <w:rsid w:val="708D444B"/>
    <w:rsid w:val="70EA5BB6"/>
    <w:rsid w:val="70F0520D"/>
    <w:rsid w:val="710C735D"/>
    <w:rsid w:val="71134D12"/>
    <w:rsid w:val="7149068E"/>
    <w:rsid w:val="71732269"/>
    <w:rsid w:val="71800744"/>
    <w:rsid w:val="719E330A"/>
    <w:rsid w:val="71C21DD0"/>
    <w:rsid w:val="71F36FC5"/>
    <w:rsid w:val="72356EA8"/>
    <w:rsid w:val="725540D9"/>
    <w:rsid w:val="72630F9E"/>
    <w:rsid w:val="728243AA"/>
    <w:rsid w:val="733321C3"/>
    <w:rsid w:val="733809BA"/>
    <w:rsid w:val="73471ABD"/>
    <w:rsid w:val="737C5142"/>
    <w:rsid w:val="737D6711"/>
    <w:rsid w:val="738574B4"/>
    <w:rsid w:val="73905E85"/>
    <w:rsid w:val="73912C6F"/>
    <w:rsid w:val="73AA4FAB"/>
    <w:rsid w:val="73E635BC"/>
    <w:rsid w:val="74065067"/>
    <w:rsid w:val="74402199"/>
    <w:rsid w:val="74C12CAD"/>
    <w:rsid w:val="75221F06"/>
    <w:rsid w:val="752F20AC"/>
    <w:rsid w:val="758569C4"/>
    <w:rsid w:val="75D2310E"/>
    <w:rsid w:val="75DA3489"/>
    <w:rsid w:val="75DB1753"/>
    <w:rsid w:val="75EB19CB"/>
    <w:rsid w:val="7635511D"/>
    <w:rsid w:val="766073A5"/>
    <w:rsid w:val="77120B26"/>
    <w:rsid w:val="778407AA"/>
    <w:rsid w:val="77913F59"/>
    <w:rsid w:val="77A5252E"/>
    <w:rsid w:val="77F67500"/>
    <w:rsid w:val="77FF4895"/>
    <w:rsid w:val="77FF690C"/>
    <w:rsid w:val="781F0200"/>
    <w:rsid w:val="782B28F5"/>
    <w:rsid w:val="787C51EC"/>
    <w:rsid w:val="78E81A85"/>
    <w:rsid w:val="791361D5"/>
    <w:rsid w:val="797A488C"/>
    <w:rsid w:val="79990A71"/>
    <w:rsid w:val="79C849EA"/>
    <w:rsid w:val="79E81178"/>
    <w:rsid w:val="7A57486D"/>
    <w:rsid w:val="7A8A1882"/>
    <w:rsid w:val="7ABF27B9"/>
    <w:rsid w:val="7AC355FE"/>
    <w:rsid w:val="7B122898"/>
    <w:rsid w:val="7B1951EC"/>
    <w:rsid w:val="7B6666F6"/>
    <w:rsid w:val="7BB75533"/>
    <w:rsid w:val="7C0C212C"/>
    <w:rsid w:val="7C5E352C"/>
    <w:rsid w:val="7C8F65B1"/>
    <w:rsid w:val="7D3D5281"/>
    <w:rsid w:val="7D4126EF"/>
    <w:rsid w:val="7DC85E1A"/>
    <w:rsid w:val="7E2D7FF3"/>
    <w:rsid w:val="7E4B3926"/>
    <w:rsid w:val="7E6146A6"/>
    <w:rsid w:val="7E9C4EA8"/>
    <w:rsid w:val="7EA12BE8"/>
    <w:rsid w:val="7ECE3FF6"/>
    <w:rsid w:val="7EDB74F1"/>
    <w:rsid w:val="7F415EB5"/>
    <w:rsid w:val="7F4C3865"/>
    <w:rsid w:val="7F8766B9"/>
    <w:rsid w:val="7F8E779C"/>
    <w:rsid w:val="7F9E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Arial" w:hAnsi="Arial" w:eastAsiaTheme="minorEastAsia" w:cstheme="minorBidi"/>
      <w:kern w:val="2"/>
      <w:sz w:val="24"/>
      <w:szCs w:val="22"/>
      <w:lang w:val="en-US" w:eastAsia="zh-CN" w:bidi="ar-SA"/>
    </w:rPr>
  </w:style>
  <w:style w:type="paragraph" w:styleId="3">
    <w:name w:val="heading 1"/>
    <w:basedOn w:val="1"/>
    <w:next w:val="1"/>
    <w:link w:val="32"/>
    <w:qFormat/>
    <w:uiPriority w:val="0"/>
    <w:pPr>
      <w:keepNext/>
      <w:pageBreakBefore/>
      <w:numPr>
        <w:ilvl w:val="0"/>
        <w:numId w:val="1"/>
      </w:numPr>
      <w:spacing w:before="340" w:after="330" w:line="578" w:lineRule="auto"/>
      <w:ind w:firstLine="0" w:firstLineChars="0"/>
      <w:outlineLvl w:val="0"/>
    </w:pPr>
    <w:rPr>
      <w:rFonts w:eastAsia="黑体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30"/>
    <w:unhideWhenUsed/>
    <w:qFormat/>
    <w:uiPriority w:val="9"/>
    <w:pPr>
      <w:keepNext/>
      <w:keepLines/>
      <w:numPr>
        <w:ilvl w:val="1"/>
        <w:numId w:val="1"/>
      </w:numPr>
      <w:spacing w:before="260" w:after="260" w:line="415" w:lineRule="auto"/>
      <w:ind w:firstLine="0" w:firstLineChars="0"/>
      <w:outlineLvl w:val="1"/>
    </w:pPr>
    <w:rPr>
      <w:rFonts w:eastAsia="黑体" w:cstheme="majorBidi"/>
      <w:b/>
      <w:bCs/>
      <w:sz w:val="32"/>
      <w:szCs w:val="32"/>
    </w:rPr>
  </w:style>
  <w:style w:type="paragraph" w:styleId="5">
    <w:name w:val="heading 3"/>
    <w:basedOn w:val="1"/>
    <w:next w:val="1"/>
    <w:link w:val="39"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ind w:firstLine="0" w:firstLineChars="0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40"/>
    <w:semiHidden/>
    <w:unhideWhenUsed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widowControl/>
      <w:tabs>
        <w:tab w:val="left" w:pos="1152"/>
      </w:tabs>
      <w:overflowPunct w:val="0"/>
      <w:autoSpaceDE w:val="0"/>
      <w:autoSpaceDN w:val="0"/>
      <w:adjustRightInd w:val="0"/>
      <w:spacing w:before="240" w:after="60" w:line="240" w:lineRule="auto"/>
      <w:ind w:left="1152" w:hanging="1152"/>
      <w:jc w:val="left"/>
      <w:textAlignment w:val="baseline"/>
      <w:outlineLvl w:val="5"/>
    </w:pPr>
    <w:rPr>
      <w:i/>
      <w:kern w:val="0"/>
      <w:sz w:val="22"/>
      <w:lang w:val="da-DK" w:eastAsia="en-US"/>
    </w:rPr>
  </w:style>
  <w:style w:type="character" w:default="1" w:styleId="25">
    <w:name w:val="Default Paragraph Font"/>
    <w:semiHidden/>
    <w:unhideWhenUsed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hint="eastAsia" w:ascii="宋体"/>
      <w:color w:val="000000"/>
      <w:kern w:val="0"/>
    </w:rPr>
  </w:style>
  <w:style w:type="paragraph" w:styleId="8">
    <w:name w:val="Normal Indent"/>
    <w:basedOn w:val="1"/>
    <w:next w:val="9"/>
    <w:link w:val="41"/>
    <w:qFormat/>
    <w:uiPriority w:val="0"/>
    <w:pPr>
      <w:spacing w:line="240" w:lineRule="auto"/>
      <w:ind w:firstLine="420"/>
    </w:pPr>
    <w:rPr>
      <w:rFonts w:ascii="Times New Roman" w:hAnsi="Times New Roman" w:eastAsia="宋体" w:cs="Times New Roman"/>
      <w:szCs w:val="24"/>
    </w:rPr>
  </w:style>
  <w:style w:type="paragraph" w:styleId="9">
    <w:name w:val="Body Text First Indent 2"/>
    <w:basedOn w:val="10"/>
    <w:next w:val="11"/>
    <w:unhideWhenUsed/>
    <w:qFormat/>
    <w:uiPriority w:val="99"/>
    <w:pPr>
      <w:ind w:firstLine="420"/>
    </w:pPr>
  </w:style>
  <w:style w:type="paragraph" w:styleId="10">
    <w:name w:val="Body Text Indent"/>
    <w:basedOn w:val="1"/>
    <w:qFormat/>
    <w:uiPriority w:val="0"/>
    <w:pPr>
      <w:spacing w:after="120"/>
      <w:ind w:left="420"/>
    </w:pPr>
    <w:rPr>
      <w:lang w:val="zh-CN"/>
    </w:rPr>
  </w:style>
  <w:style w:type="paragraph" w:styleId="11">
    <w:name w:val="Body Text First Indent"/>
    <w:basedOn w:val="12"/>
    <w:qFormat/>
    <w:uiPriority w:val="0"/>
    <w:pPr>
      <w:autoSpaceDE w:val="0"/>
      <w:autoSpaceDN w:val="0"/>
      <w:adjustRightInd w:val="0"/>
      <w:textAlignment w:val="baseline"/>
    </w:pPr>
    <w:rPr>
      <w:kern w:val="0"/>
      <w:sz w:val="21"/>
      <w:szCs w:val="21"/>
    </w:rPr>
  </w:style>
  <w:style w:type="paragraph" w:styleId="12">
    <w:name w:val="Body Text"/>
    <w:basedOn w:val="1"/>
    <w:next w:val="1"/>
    <w:unhideWhenUsed/>
    <w:qFormat/>
    <w:uiPriority w:val="99"/>
    <w:pPr>
      <w:spacing w:after="120"/>
    </w:pPr>
  </w:style>
  <w:style w:type="paragraph" w:styleId="13">
    <w:name w:val="Document Map"/>
    <w:basedOn w:val="1"/>
    <w:link w:val="3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4">
    <w:name w:val="annotation text"/>
    <w:basedOn w:val="1"/>
    <w:link w:val="42"/>
    <w:semiHidden/>
    <w:unhideWhenUsed/>
    <w:qFormat/>
    <w:uiPriority w:val="99"/>
    <w:pPr>
      <w:jc w:val="left"/>
    </w:pPr>
  </w:style>
  <w:style w:type="paragraph" w:styleId="15">
    <w:name w:val="toc 3"/>
    <w:basedOn w:val="1"/>
    <w:next w:val="1"/>
    <w:semiHidden/>
    <w:unhideWhenUsed/>
    <w:qFormat/>
    <w:uiPriority w:val="39"/>
    <w:pPr>
      <w:ind w:left="840" w:leftChars="400"/>
    </w:pPr>
  </w:style>
  <w:style w:type="paragraph" w:styleId="16">
    <w:name w:val="Balloon Text"/>
    <w:basedOn w:val="1"/>
    <w:link w:val="36"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8">
    <w:name w:val="header"/>
    <w:basedOn w:val="1"/>
    <w:link w:val="3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1">
    <w:name w:val="Title"/>
    <w:basedOn w:val="1"/>
    <w:next w:val="1"/>
    <w:link w:val="34"/>
    <w:qFormat/>
    <w:uiPriority w:val="0"/>
    <w:pPr>
      <w:spacing w:before="240" w:after="60"/>
      <w:ind w:firstLine="0" w:firstLineChars="0"/>
      <w:jc w:val="left"/>
      <w:outlineLvl w:val="0"/>
    </w:pPr>
    <w:rPr>
      <w:rFonts w:eastAsia="黑体" w:asciiTheme="majorHAnsi" w:hAnsiTheme="majorHAnsi" w:cstheme="majorBidi"/>
      <w:b/>
      <w:bCs/>
      <w:sz w:val="44"/>
      <w:szCs w:val="32"/>
    </w:rPr>
  </w:style>
  <w:style w:type="paragraph" w:styleId="22">
    <w:name w:val="annotation subject"/>
    <w:basedOn w:val="14"/>
    <w:next w:val="14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styleId="26">
    <w:name w:val="Hyperlink"/>
    <w:basedOn w:val="2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7">
    <w:name w:val="annotation reference"/>
    <w:basedOn w:val="25"/>
    <w:semiHidden/>
    <w:unhideWhenUsed/>
    <w:qFormat/>
    <w:uiPriority w:val="99"/>
    <w:rPr>
      <w:sz w:val="21"/>
      <w:szCs w:val="21"/>
    </w:rPr>
  </w:style>
  <w:style w:type="paragraph" w:customStyle="1" w:styleId="28">
    <w:name w:val="样式 正文缩进 + 首行缩进:  2.56 字符 段前: 0.6 行 段后: 0.6 行"/>
    <w:basedOn w:val="8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afterLines="60" w:afterAutospacing="1" w:line="360" w:lineRule="auto"/>
      <w:ind w:firstLine="0"/>
      <w:jc w:val="left"/>
    </w:pPr>
    <w:rPr>
      <w:rFonts w:ascii="微软简仿宋" w:hAnsi="微软简仿宋" w:cs="宋体"/>
      <w:snapToGrid w:val="0"/>
      <w:lang w:val="zh-CN"/>
    </w:rPr>
  </w:style>
  <w:style w:type="paragraph" w:customStyle="1" w:styleId="29">
    <w:name w:val="三级1"/>
    <w:basedOn w:val="5"/>
    <w:qFormat/>
    <w:uiPriority w:val="0"/>
    <w:pPr>
      <w:numPr>
        <w:ilvl w:val="0"/>
        <w:numId w:val="0"/>
      </w:numPr>
      <w:tabs>
        <w:tab w:val="left" w:pos="2422"/>
      </w:tabs>
      <w:ind w:left="2422" w:hanging="720"/>
    </w:pPr>
    <w:rPr>
      <w:rFonts w:ascii="宋体" w:hAnsi="宋体"/>
      <w:bCs w:val="0"/>
      <w:spacing w:val="10"/>
      <w:sz w:val="24"/>
      <w:szCs w:val="24"/>
    </w:rPr>
  </w:style>
  <w:style w:type="character" w:customStyle="1" w:styleId="30">
    <w:name w:val="标题 2 字符"/>
    <w:basedOn w:val="25"/>
    <w:link w:val="4"/>
    <w:qFormat/>
    <w:uiPriority w:val="9"/>
    <w:rPr>
      <w:rFonts w:ascii="Arial" w:hAnsi="Arial" w:eastAsia="黑体" w:cstheme="majorBidi"/>
      <w:b/>
      <w:bCs/>
      <w:sz w:val="32"/>
      <w:szCs w:val="32"/>
    </w:rPr>
  </w:style>
  <w:style w:type="paragraph" w:styleId="31">
    <w:name w:val="List Paragraph"/>
    <w:basedOn w:val="1"/>
    <w:qFormat/>
    <w:uiPriority w:val="34"/>
    <w:pPr>
      <w:ind w:firstLine="420"/>
    </w:pPr>
  </w:style>
  <w:style w:type="character" w:customStyle="1" w:styleId="32">
    <w:name w:val="标题 1 字符"/>
    <w:basedOn w:val="25"/>
    <w:link w:val="3"/>
    <w:qFormat/>
    <w:uiPriority w:val="0"/>
    <w:rPr>
      <w:rFonts w:ascii="Arial" w:hAnsi="Arial" w:eastAsia="黑体"/>
      <w:b/>
      <w:bCs/>
      <w:kern w:val="44"/>
      <w:sz w:val="44"/>
      <w:szCs w:val="44"/>
    </w:rPr>
  </w:style>
  <w:style w:type="character" w:customStyle="1" w:styleId="33">
    <w:name w:val="文档结构图 字符"/>
    <w:basedOn w:val="25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34">
    <w:name w:val="标题 字符"/>
    <w:basedOn w:val="25"/>
    <w:link w:val="21"/>
    <w:qFormat/>
    <w:uiPriority w:val="0"/>
    <w:rPr>
      <w:rFonts w:eastAsia="黑体" w:asciiTheme="majorHAnsi" w:hAnsiTheme="majorHAnsi" w:cstheme="majorBidi"/>
      <w:b/>
      <w:bCs/>
      <w:sz w:val="44"/>
      <w:szCs w:val="32"/>
    </w:rPr>
  </w:style>
  <w:style w:type="paragraph" w:customStyle="1" w:styleId="35">
    <w:name w:val="TOC 标题1"/>
    <w:basedOn w:val="3"/>
    <w:next w:val="1"/>
    <w:semiHidden/>
    <w:unhideWhenUsed/>
    <w:qFormat/>
    <w:uiPriority w:val="39"/>
    <w:pPr>
      <w:keepLines/>
      <w:pageBreakBefore w:val="0"/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36">
    <w:name w:val="批注框文本 字符"/>
    <w:basedOn w:val="25"/>
    <w:link w:val="16"/>
    <w:semiHidden/>
    <w:qFormat/>
    <w:uiPriority w:val="99"/>
    <w:rPr>
      <w:rFonts w:asciiTheme="minorEastAsia" w:hAnsiTheme="minorEastAsia"/>
      <w:sz w:val="18"/>
      <w:szCs w:val="18"/>
    </w:rPr>
  </w:style>
  <w:style w:type="character" w:customStyle="1" w:styleId="37">
    <w:name w:val="页眉 字符"/>
    <w:basedOn w:val="25"/>
    <w:link w:val="18"/>
    <w:qFormat/>
    <w:uiPriority w:val="99"/>
    <w:rPr>
      <w:rFonts w:ascii="Arial" w:hAnsi="Arial"/>
      <w:sz w:val="18"/>
      <w:szCs w:val="18"/>
    </w:rPr>
  </w:style>
  <w:style w:type="character" w:customStyle="1" w:styleId="38">
    <w:name w:val="页脚 字符"/>
    <w:basedOn w:val="25"/>
    <w:link w:val="17"/>
    <w:qFormat/>
    <w:uiPriority w:val="99"/>
    <w:rPr>
      <w:rFonts w:ascii="Arial" w:hAnsi="Arial"/>
      <w:sz w:val="18"/>
      <w:szCs w:val="18"/>
    </w:rPr>
  </w:style>
  <w:style w:type="character" w:customStyle="1" w:styleId="39">
    <w:name w:val="标题 3 字符"/>
    <w:basedOn w:val="25"/>
    <w:link w:val="5"/>
    <w:qFormat/>
    <w:uiPriority w:val="9"/>
    <w:rPr>
      <w:rFonts w:ascii="Arial" w:hAnsi="Arial"/>
      <w:b/>
      <w:bCs/>
      <w:sz w:val="32"/>
      <w:szCs w:val="32"/>
    </w:rPr>
  </w:style>
  <w:style w:type="character" w:customStyle="1" w:styleId="40">
    <w:name w:val="标题 4 字符"/>
    <w:basedOn w:val="25"/>
    <w:link w:val="6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41">
    <w:name w:val="正文缩进 字符"/>
    <w:link w:val="8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42">
    <w:name w:val="批注文字 字符"/>
    <w:basedOn w:val="25"/>
    <w:link w:val="14"/>
    <w:semiHidden/>
    <w:qFormat/>
    <w:uiPriority w:val="99"/>
    <w:rPr>
      <w:rFonts w:ascii="Arial" w:hAnsi="Arial"/>
      <w:sz w:val="24"/>
    </w:rPr>
  </w:style>
  <w:style w:type="character" w:customStyle="1" w:styleId="43">
    <w:name w:val="批注主题 字符"/>
    <w:basedOn w:val="42"/>
    <w:link w:val="22"/>
    <w:semiHidden/>
    <w:qFormat/>
    <w:uiPriority w:val="99"/>
    <w:rPr>
      <w:rFonts w:ascii="Arial" w:hAnsi="Arial"/>
      <w:b/>
      <w:bCs/>
      <w:sz w:val="24"/>
    </w:rPr>
  </w:style>
  <w:style w:type="table" w:customStyle="1" w:styleId="44">
    <w:name w:val="TableGrid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5">
    <w:name w:val="Unresolved Mention"/>
    <w:basedOn w:val="25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FFB182-823E-463B-ACEF-63EDA91EEB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445</Words>
  <Characters>2543</Characters>
  <Lines>21</Lines>
  <Paragraphs>5</Paragraphs>
  <TotalTime>0</TotalTime>
  <ScaleCrop>false</ScaleCrop>
  <LinksUpToDate>false</LinksUpToDate>
  <CharactersWithSpaces>2983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2024-08-02T01:49:00Z</dcterms:created>
  <dcterms:modified xsi:type="dcterms:W3CDTF">2024-09-10T00:58:55Z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B9794711906F419C9F8D45370AB47155</vt:lpwstr>
  </property>
</Properties>
</file>